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5D87" w14:textId="5EBBB4B9" w:rsidR="006742F4" w:rsidRPr="00F542C1" w:rsidRDefault="003F7507" w:rsidP="00F542C1">
      <w:pPr>
        <w:spacing w:after="0" w:line="240" w:lineRule="auto"/>
        <w:ind w:left="709" w:hanging="851"/>
        <w:jc w:val="center"/>
        <w:rPr>
          <w:rFonts w:asciiTheme="majorHAnsi" w:hAnsiTheme="majorHAnsi" w:cstheme="majorHAnsi"/>
          <w:b/>
        </w:rPr>
      </w:pPr>
      <w:r w:rsidRPr="00F542C1">
        <w:rPr>
          <w:rFonts w:asciiTheme="majorHAnsi" w:hAnsiTheme="majorHAnsi" w:cstheme="majorHAnsi"/>
          <w:b/>
        </w:rPr>
        <w:t xml:space="preserve">VANDENTIEKIO IR </w:t>
      </w:r>
      <w:r w:rsidR="00A90444" w:rsidRPr="00F542C1">
        <w:rPr>
          <w:rFonts w:asciiTheme="majorHAnsi" w:hAnsiTheme="majorHAnsi" w:cstheme="majorHAnsi"/>
          <w:b/>
        </w:rPr>
        <w:t>BUITINIŲ NUOTEKŲ TINKLŲ STATYBOS</w:t>
      </w:r>
      <w:r w:rsidR="00F542C1">
        <w:rPr>
          <w:rFonts w:asciiTheme="majorHAnsi" w:hAnsiTheme="majorHAnsi" w:cstheme="majorHAnsi"/>
          <w:b/>
        </w:rPr>
        <w:t xml:space="preserve"> </w:t>
      </w:r>
      <w:r w:rsidR="006742F4" w:rsidRPr="00F542C1">
        <w:rPr>
          <w:rFonts w:asciiTheme="majorHAnsi" w:hAnsiTheme="majorHAnsi" w:cstheme="majorHAnsi"/>
          <w:b/>
        </w:rPr>
        <w:t xml:space="preserve">SUTARTIS </w:t>
      </w:r>
      <w:r w:rsidR="00F542C1">
        <w:rPr>
          <w:rFonts w:asciiTheme="majorHAnsi" w:hAnsiTheme="majorHAnsi" w:cstheme="majorHAnsi"/>
          <w:b/>
        </w:rPr>
        <w:t xml:space="preserve">NR. </w:t>
      </w:r>
      <w:r w:rsidR="00F542C1" w:rsidRPr="00CD3F27">
        <w:rPr>
          <w:rFonts w:asciiTheme="majorHAnsi" w:hAnsiTheme="majorHAnsi" w:cstheme="majorHAnsi"/>
          <w:b/>
          <w:highlight w:val="yellow"/>
        </w:rPr>
        <w:t>___________________</w:t>
      </w:r>
    </w:p>
    <w:p w14:paraId="0F49CA07" w14:textId="77777777" w:rsidR="006742F4" w:rsidRPr="00F542C1" w:rsidRDefault="006742F4" w:rsidP="00F542C1">
      <w:pPr>
        <w:spacing w:after="0" w:line="240" w:lineRule="auto"/>
        <w:ind w:left="709" w:hanging="851"/>
        <w:jc w:val="center"/>
        <w:rPr>
          <w:rFonts w:asciiTheme="majorHAnsi" w:hAnsiTheme="majorHAnsi" w:cstheme="majorHAnsi"/>
        </w:rPr>
      </w:pPr>
    </w:p>
    <w:p w14:paraId="70AE55EE" w14:textId="77777777" w:rsidR="00F542C1" w:rsidRPr="00CD3F27" w:rsidRDefault="00F542C1" w:rsidP="00F542C1">
      <w:pPr>
        <w:pStyle w:val="Betarp"/>
        <w:jc w:val="center"/>
        <w:rPr>
          <w:rFonts w:asciiTheme="majorHAnsi" w:hAnsiTheme="majorHAnsi" w:cstheme="majorHAnsi"/>
        </w:rPr>
      </w:pPr>
      <w:r w:rsidRPr="00CD3F27">
        <w:rPr>
          <w:rFonts w:asciiTheme="majorHAnsi" w:hAnsiTheme="majorHAnsi" w:cstheme="majorHAnsi"/>
          <w:highlight w:val="yellow"/>
        </w:rPr>
        <w:t>[data]</w:t>
      </w:r>
    </w:p>
    <w:p w14:paraId="6B236C6A" w14:textId="77777777" w:rsidR="00F542C1" w:rsidRPr="00CD3F27" w:rsidRDefault="00F542C1" w:rsidP="00F542C1">
      <w:pPr>
        <w:pStyle w:val="Betarp"/>
        <w:jc w:val="center"/>
        <w:rPr>
          <w:rFonts w:asciiTheme="majorHAnsi" w:hAnsiTheme="majorHAnsi" w:cstheme="majorHAnsi"/>
        </w:rPr>
      </w:pPr>
      <w:r w:rsidRPr="00CD3F27">
        <w:rPr>
          <w:rFonts w:asciiTheme="majorHAnsi" w:hAnsiTheme="majorHAnsi" w:cstheme="majorHAnsi"/>
        </w:rPr>
        <w:t>Klaipėda</w:t>
      </w:r>
    </w:p>
    <w:p w14:paraId="49032082" w14:textId="77777777" w:rsidR="00F542C1" w:rsidRPr="00CD3F27" w:rsidRDefault="00F542C1" w:rsidP="00F542C1">
      <w:pPr>
        <w:spacing w:after="0" w:line="240" w:lineRule="auto"/>
        <w:rPr>
          <w:rFonts w:asciiTheme="majorHAnsi" w:hAnsiTheme="majorHAnsi" w:cstheme="majorHAnsi"/>
        </w:rPr>
      </w:pPr>
    </w:p>
    <w:tbl>
      <w:tblPr>
        <w:tblStyle w:val="Lentelstinklelis"/>
        <w:tblW w:w="0" w:type="auto"/>
        <w:tblInd w:w="-5" w:type="dxa"/>
        <w:tblLook w:val="04A0" w:firstRow="1" w:lastRow="0" w:firstColumn="1" w:lastColumn="0" w:noHBand="0" w:noVBand="1"/>
      </w:tblPr>
      <w:tblGrid>
        <w:gridCol w:w="2977"/>
        <w:gridCol w:w="3636"/>
        <w:gridCol w:w="3020"/>
      </w:tblGrid>
      <w:tr w:rsidR="00F542C1" w:rsidRPr="00EB69EC" w14:paraId="615C1C57" w14:textId="77777777" w:rsidTr="001B32C1">
        <w:tc>
          <w:tcPr>
            <w:tcW w:w="2977" w:type="dxa"/>
          </w:tcPr>
          <w:p w14:paraId="1802FAC3" w14:textId="77777777" w:rsidR="00F542C1" w:rsidRPr="00CD3F27" w:rsidRDefault="00F542C1" w:rsidP="00F542C1">
            <w:pPr>
              <w:jc w:val="center"/>
              <w:rPr>
                <w:rFonts w:asciiTheme="majorHAnsi" w:hAnsiTheme="majorHAnsi" w:cstheme="majorHAnsi"/>
                <w:b/>
                <w:bCs/>
              </w:rPr>
            </w:pPr>
            <w:r w:rsidRPr="00CD3F27">
              <w:rPr>
                <w:rFonts w:asciiTheme="majorHAnsi" w:hAnsiTheme="majorHAnsi" w:cstheme="majorHAnsi"/>
                <w:b/>
                <w:bCs/>
              </w:rPr>
              <w:t>Rekvizitas</w:t>
            </w:r>
          </w:p>
        </w:tc>
        <w:tc>
          <w:tcPr>
            <w:tcW w:w="3636" w:type="dxa"/>
          </w:tcPr>
          <w:p w14:paraId="455AD505" w14:textId="401A9518" w:rsidR="00F542C1" w:rsidRPr="00CD3F27" w:rsidRDefault="00F542C1" w:rsidP="00F542C1">
            <w:pPr>
              <w:jc w:val="center"/>
              <w:rPr>
                <w:rFonts w:asciiTheme="majorHAnsi" w:hAnsiTheme="majorHAnsi" w:cstheme="majorHAnsi"/>
                <w:b/>
                <w:bCs/>
              </w:rPr>
            </w:pPr>
            <w:r>
              <w:rPr>
                <w:rFonts w:asciiTheme="majorHAnsi" w:hAnsiTheme="majorHAnsi" w:cstheme="majorHAnsi"/>
                <w:b/>
                <w:bCs/>
              </w:rPr>
              <w:t>VYKDYTOJAS</w:t>
            </w:r>
          </w:p>
        </w:tc>
        <w:tc>
          <w:tcPr>
            <w:tcW w:w="3020" w:type="dxa"/>
          </w:tcPr>
          <w:p w14:paraId="48AAF3E9" w14:textId="2CA639BB" w:rsidR="00F542C1" w:rsidRPr="00CD3F27" w:rsidRDefault="00F542C1" w:rsidP="00F542C1">
            <w:pPr>
              <w:jc w:val="center"/>
              <w:rPr>
                <w:rFonts w:asciiTheme="majorHAnsi" w:hAnsiTheme="majorHAnsi" w:cstheme="majorHAnsi"/>
                <w:b/>
                <w:bCs/>
              </w:rPr>
            </w:pPr>
            <w:r>
              <w:rPr>
                <w:rFonts w:asciiTheme="majorHAnsi" w:hAnsiTheme="majorHAnsi" w:cstheme="majorHAnsi"/>
                <w:b/>
                <w:bCs/>
              </w:rPr>
              <w:t>UŽSAKOVAS</w:t>
            </w:r>
          </w:p>
        </w:tc>
      </w:tr>
      <w:tr w:rsidR="00F542C1" w:rsidRPr="00EB69EC" w14:paraId="45F5DCF5" w14:textId="77777777" w:rsidTr="001B32C1">
        <w:tc>
          <w:tcPr>
            <w:tcW w:w="2977" w:type="dxa"/>
          </w:tcPr>
          <w:p w14:paraId="25B8289F"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Pavadinimas / vardas, pavardė</w:t>
            </w:r>
          </w:p>
        </w:tc>
        <w:tc>
          <w:tcPr>
            <w:tcW w:w="3636" w:type="dxa"/>
          </w:tcPr>
          <w:p w14:paraId="24FB2EA2"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AB „Klaipėdos vanduo"</w:t>
            </w:r>
          </w:p>
        </w:tc>
        <w:tc>
          <w:tcPr>
            <w:tcW w:w="3020" w:type="dxa"/>
          </w:tcPr>
          <w:p w14:paraId="5338D2A5" w14:textId="77777777" w:rsidR="00F542C1" w:rsidRPr="00CD3F27" w:rsidRDefault="00F542C1" w:rsidP="00F542C1">
            <w:pPr>
              <w:jc w:val="center"/>
              <w:rPr>
                <w:rFonts w:asciiTheme="majorHAnsi" w:hAnsiTheme="majorHAnsi" w:cstheme="majorHAnsi"/>
              </w:rPr>
            </w:pPr>
          </w:p>
        </w:tc>
      </w:tr>
      <w:tr w:rsidR="00F542C1" w:rsidRPr="00EB69EC" w14:paraId="3E6095FF" w14:textId="77777777" w:rsidTr="001B32C1">
        <w:tc>
          <w:tcPr>
            <w:tcW w:w="2977" w:type="dxa"/>
          </w:tcPr>
          <w:p w14:paraId="042A74C1"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Kodas</w:t>
            </w:r>
          </w:p>
        </w:tc>
        <w:tc>
          <w:tcPr>
            <w:tcW w:w="3636" w:type="dxa"/>
          </w:tcPr>
          <w:p w14:paraId="6BCDCA1B"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140089260</w:t>
            </w:r>
          </w:p>
        </w:tc>
        <w:tc>
          <w:tcPr>
            <w:tcW w:w="3020" w:type="dxa"/>
          </w:tcPr>
          <w:p w14:paraId="50CF5E46" w14:textId="77777777" w:rsidR="00F542C1" w:rsidRPr="00CD3F27" w:rsidRDefault="00F542C1" w:rsidP="00F542C1">
            <w:pPr>
              <w:jc w:val="center"/>
              <w:rPr>
                <w:rFonts w:asciiTheme="majorHAnsi" w:hAnsiTheme="majorHAnsi" w:cstheme="majorHAnsi"/>
              </w:rPr>
            </w:pPr>
          </w:p>
        </w:tc>
      </w:tr>
      <w:tr w:rsidR="00F542C1" w:rsidRPr="00EB69EC" w14:paraId="2DF6F6CD" w14:textId="77777777" w:rsidTr="001B32C1">
        <w:tc>
          <w:tcPr>
            <w:tcW w:w="2977" w:type="dxa"/>
          </w:tcPr>
          <w:p w14:paraId="1A672710"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Buveinės / gyvenamosios vietos adresas</w:t>
            </w:r>
          </w:p>
        </w:tc>
        <w:tc>
          <w:tcPr>
            <w:tcW w:w="3636" w:type="dxa"/>
          </w:tcPr>
          <w:p w14:paraId="025258F9"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Ryšininkų g. 11, LT-91116, Klaipėda</w:t>
            </w:r>
          </w:p>
        </w:tc>
        <w:tc>
          <w:tcPr>
            <w:tcW w:w="3020" w:type="dxa"/>
          </w:tcPr>
          <w:p w14:paraId="2C2BF8DD" w14:textId="77777777" w:rsidR="00F542C1" w:rsidRPr="00CD3F27" w:rsidRDefault="00F542C1" w:rsidP="00F542C1">
            <w:pPr>
              <w:jc w:val="center"/>
              <w:rPr>
                <w:rFonts w:asciiTheme="majorHAnsi" w:hAnsiTheme="majorHAnsi" w:cstheme="majorHAnsi"/>
              </w:rPr>
            </w:pPr>
          </w:p>
        </w:tc>
      </w:tr>
      <w:tr w:rsidR="00F542C1" w:rsidRPr="00EB69EC" w14:paraId="56B2EC18" w14:textId="77777777" w:rsidTr="001B32C1">
        <w:tc>
          <w:tcPr>
            <w:tcW w:w="2977" w:type="dxa"/>
          </w:tcPr>
          <w:p w14:paraId="7666F002"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Atstovas</w:t>
            </w:r>
          </w:p>
        </w:tc>
        <w:tc>
          <w:tcPr>
            <w:tcW w:w="3636" w:type="dxa"/>
          </w:tcPr>
          <w:p w14:paraId="66127F40"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Generalinis direktorius Benitas Jonikas</w:t>
            </w:r>
          </w:p>
        </w:tc>
        <w:tc>
          <w:tcPr>
            <w:tcW w:w="3020" w:type="dxa"/>
          </w:tcPr>
          <w:p w14:paraId="6EA8A445" w14:textId="77777777" w:rsidR="00F542C1" w:rsidRPr="00CD3F27" w:rsidRDefault="00F542C1" w:rsidP="00F542C1">
            <w:pPr>
              <w:jc w:val="center"/>
              <w:rPr>
                <w:rFonts w:asciiTheme="majorHAnsi" w:hAnsiTheme="majorHAnsi" w:cstheme="majorHAnsi"/>
              </w:rPr>
            </w:pPr>
          </w:p>
        </w:tc>
      </w:tr>
      <w:tr w:rsidR="00F542C1" w:rsidRPr="00EB69EC" w14:paraId="37B1067F" w14:textId="77777777" w:rsidTr="001B32C1">
        <w:tc>
          <w:tcPr>
            <w:tcW w:w="2977" w:type="dxa"/>
          </w:tcPr>
          <w:p w14:paraId="29182678"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Atstovavimo pagrindas</w:t>
            </w:r>
          </w:p>
        </w:tc>
        <w:tc>
          <w:tcPr>
            <w:tcW w:w="3636" w:type="dxa"/>
          </w:tcPr>
          <w:p w14:paraId="1E888397" w14:textId="77777777" w:rsidR="00F542C1" w:rsidRPr="00CD3F27" w:rsidRDefault="00F542C1" w:rsidP="00F542C1">
            <w:pPr>
              <w:jc w:val="center"/>
              <w:rPr>
                <w:rFonts w:asciiTheme="majorHAnsi" w:hAnsiTheme="majorHAnsi" w:cstheme="majorHAnsi"/>
              </w:rPr>
            </w:pPr>
            <w:r w:rsidRPr="00CD3F27">
              <w:rPr>
                <w:rFonts w:asciiTheme="majorHAnsi" w:hAnsiTheme="majorHAnsi" w:cstheme="majorHAnsi"/>
              </w:rPr>
              <w:t>Bendrovės įstatai</w:t>
            </w:r>
          </w:p>
        </w:tc>
        <w:tc>
          <w:tcPr>
            <w:tcW w:w="3020" w:type="dxa"/>
          </w:tcPr>
          <w:p w14:paraId="762D01F5" w14:textId="77777777" w:rsidR="00F542C1" w:rsidRPr="00CD3F27" w:rsidRDefault="00F542C1" w:rsidP="00F542C1">
            <w:pPr>
              <w:jc w:val="center"/>
              <w:rPr>
                <w:rFonts w:asciiTheme="majorHAnsi" w:hAnsiTheme="majorHAnsi" w:cstheme="majorHAnsi"/>
              </w:rPr>
            </w:pPr>
          </w:p>
        </w:tc>
      </w:tr>
    </w:tbl>
    <w:p w14:paraId="1D52FE98" w14:textId="77777777" w:rsidR="00F542C1" w:rsidRPr="00CD3F27" w:rsidRDefault="00F542C1" w:rsidP="00F542C1">
      <w:pPr>
        <w:spacing w:after="120" w:line="240" w:lineRule="auto"/>
        <w:ind w:firstLine="567"/>
        <w:contextualSpacing/>
        <w:jc w:val="both"/>
        <w:rPr>
          <w:rFonts w:asciiTheme="majorHAnsi" w:hAnsiTheme="majorHAnsi" w:cstheme="majorHAnsi"/>
        </w:rPr>
      </w:pPr>
    </w:p>
    <w:p w14:paraId="13FDD980" w14:textId="77777777" w:rsidR="00F542C1" w:rsidRDefault="00F542C1" w:rsidP="00F542C1">
      <w:pPr>
        <w:spacing w:after="120" w:line="240" w:lineRule="auto"/>
        <w:jc w:val="both"/>
        <w:rPr>
          <w:rFonts w:asciiTheme="majorHAnsi" w:hAnsiTheme="majorHAnsi" w:cstheme="majorHAnsi"/>
        </w:rPr>
      </w:pPr>
    </w:p>
    <w:p w14:paraId="03711507" w14:textId="143022C4" w:rsidR="006742F4" w:rsidRPr="00F542C1" w:rsidRDefault="006742F4" w:rsidP="0071551C">
      <w:pPr>
        <w:spacing w:after="120" w:line="240" w:lineRule="auto"/>
        <w:jc w:val="both"/>
        <w:rPr>
          <w:rFonts w:asciiTheme="majorHAnsi" w:hAnsiTheme="majorHAnsi" w:cstheme="majorHAnsi"/>
        </w:rPr>
      </w:pPr>
      <w:r w:rsidRPr="00F542C1">
        <w:rPr>
          <w:rFonts w:asciiTheme="majorHAnsi" w:hAnsiTheme="majorHAnsi" w:cstheme="majorHAnsi"/>
        </w:rPr>
        <w:t xml:space="preserve">toliau </w:t>
      </w:r>
      <w:r w:rsidR="0071551C" w:rsidRPr="00CD3F27">
        <w:rPr>
          <w:rFonts w:asciiTheme="majorHAnsi" w:hAnsiTheme="majorHAnsi" w:cstheme="majorHAnsi"/>
        </w:rPr>
        <w:t xml:space="preserve">kartu šioje </w:t>
      </w:r>
      <w:r w:rsidR="0071551C" w:rsidRPr="00F542C1">
        <w:rPr>
          <w:rFonts w:asciiTheme="majorHAnsi" w:hAnsiTheme="majorHAnsi" w:cstheme="majorHAnsi"/>
        </w:rPr>
        <w:t xml:space="preserve">vandentiekio ir buitinių nuotekų tinklų statybos </w:t>
      </w:r>
      <w:r w:rsidR="0071551C">
        <w:rPr>
          <w:rFonts w:asciiTheme="majorHAnsi" w:hAnsiTheme="majorHAnsi" w:cstheme="majorHAnsi"/>
        </w:rPr>
        <w:t xml:space="preserve">sutartyje </w:t>
      </w:r>
      <w:r w:rsidRPr="00F542C1">
        <w:rPr>
          <w:rFonts w:asciiTheme="majorHAnsi" w:hAnsiTheme="majorHAnsi" w:cstheme="majorHAnsi"/>
        </w:rPr>
        <w:t xml:space="preserve">vadinamos „Šalimis“, </w:t>
      </w:r>
      <w:r w:rsidR="0071551C" w:rsidRPr="00CD3F27">
        <w:rPr>
          <w:rFonts w:asciiTheme="majorHAnsi" w:hAnsiTheme="majorHAnsi" w:cstheme="majorHAnsi"/>
        </w:rPr>
        <w:t xml:space="preserve">o kiekvienas atskirai – „Šalimi“, </w:t>
      </w:r>
      <w:r w:rsidRPr="00F542C1">
        <w:rPr>
          <w:rFonts w:asciiTheme="majorHAnsi" w:hAnsiTheme="majorHAnsi" w:cstheme="majorHAnsi"/>
        </w:rPr>
        <w:t xml:space="preserve">sudarė šią sutartį dėl vandentiekio ir buitinių nuotekų tinklų </w:t>
      </w:r>
      <w:r w:rsidR="000A4A23" w:rsidRPr="00F542C1">
        <w:rPr>
          <w:rFonts w:asciiTheme="majorHAnsi" w:hAnsiTheme="majorHAnsi" w:cstheme="majorHAnsi"/>
        </w:rPr>
        <w:t>statybos</w:t>
      </w:r>
      <w:r w:rsidRPr="00F542C1">
        <w:rPr>
          <w:rFonts w:asciiTheme="majorHAnsi" w:hAnsiTheme="majorHAnsi" w:cstheme="majorHAnsi"/>
        </w:rPr>
        <w:t>, toliau tekste vadinama “Sutartis”</w:t>
      </w:r>
      <w:r w:rsidR="0071551C">
        <w:rPr>
          <w:rFonts w:asciiTheme="majorHAnsi" w:hAnsiTheme="majorHAnsi" w:cstheme="majorHAnsi"/>
        </w:rPr>
        <w:t xml:space="preserve">, </w:t>
      </w:r>
      <w:r w:rsidR="0071551C" w:rsidRPr="00CD3F27">
        <w:rPr>
          <w:rFonts w:asciiTheme="majorHAnsi" w:hAnsiTheme="majorHAnsi" w:cstheme="majorHAnsi"/>
        </w:rPr>
        <w:t>žemiau nurodytomis sąlygomis:</w:t>
      </w:r>
    </w:p>
    <w:p w14:paraId="281E1F22" w14:textId="77777777" w:rsidR="006742F4" w:rsidRPr="000C54B6" w:rsidRDefault="006742F4" w:rsidP="000C54B6">
      <w:pPr>
        <w:spacing w:after="120" w:line="240" w:lineRule="auto"/>
        <w:ind w:left="851" w:hanging="851"/>
        <w:jc w:val="both"/>
        <w:rPr>
          <w:rFonts w:asciiTheme="majorHAnsi" w:hAnsiTheme="majorHAnsi" w:cstheme="majorHAnsi"/>
        </w:rPr>
      </w:pPr>
    </w:p>
    <w:p w14:paraId="7795AFE7" w14:textId="0FEF674F" w:rsidR="006742F4" w:rsidRPr="000C54B6" w:rsidRDefault="006742F4" w:rsidP="000C54B6">
      <w:pPr>
        <w:pStyle w:val="Sraopastraipa"/>
        <w:numPr>
          <w:ilvl w:val="0"/>
          <w:numId w:val="9"/>
        </w:numPr>
        <w:spacing w:after="120" w:line="240" w:lineRule="auto"/>
        <w:contextualSpacing w:val="0"/>
        <w:jc w:val="center"/>
        <w:rPr>
          <w:rFonts w:asciiTheme="majorHAnsi" w:hAnsiTheme="majorHAnsi" w:cstheme="majorHAnsi"/>
          <w:b/>
        </w:rPr>
      </w:pPr>
      <w:r w:rsidRPr="000C54B6">
        <w:rPr>
          <w:rFonts w:asciiTheme="majorHAnsi" w:hAnsiTheme="majorHAnsi" w:cstheme="majorHAnsi"/>
          <w:b/>
        </w:rPr>
        <w:t>SUTARTIES DALYKAS</w:t>
      </w:r>
    </w:p>
    <w:p w14:paraId="25C9BAF7" w14:textId="29BC3AB8" w:rsidR="003F7507" w:rsidRPr="004B4475" w:rsidRDefault="003F7507" w:rsidP="004B4475">
      <w:pPr>
        <w:pStyle w:val="Sraopastraipa"/>
        <w:numPr>
          <w:ilvl w:val="1"/>
          <w:numId w:val="9"/>
        </w:numPr>
        <w:spacing w:after="120" w:line="240" w:lineRule="auto"/>
        <w:ind w:left="851" w:hanging="851"/>
        <w:contextualSpacing w:val="0"/>
        <w:jc w:val="both"/>
        <w:rPr>
          <w:rFonts w:asciiTheme="majorHAnsi" w:hAnsiTheme="majorHAnsi" w:cstheme="majorHAnsi"/>
          <w:bCs/>
        </w:rPr>
      </w:pPr>
      <w:r w:rsidRPr="000C54B6">
        <w:rPr>
          <w:rFonts w:asciiTheme="majorHAnsi" w:hAnsiTheme="majorHAnsi" w:cstheme="majorHAnsi"/>
        </w:rPr>
        <w:t xml:space="preserve">Sutartis reglamentuoja Šalių tarpusavio prisiimtus įsipareigojimus, </w:t>
      </w:r>
      <w:r w:rsidR="0071551C" w:rsidRPr="000C54B6">
        <w:rPr>
          <w:rFonts w:asciiTheme="majorHAnsi" w:hAnsiTheme="majorHAnsi" w:cstheme="majorHAnsi"/>
        </w:rPr>
        <w:t>Vykdytojui</w:t>
      </w:r>
      <w:r w:rsidRPr="000C54B6">
        <w:rPr>
          <w:rFonts w:asciiTheme="majorHAnsi" w:hAnsiTheme="majorHAnsi" w:cstheme="majorHAnsi"/>
        </w:rPr>
        <w:t xml:space="preserve"> sudarant galimybę </w:t>
      </w:r>
      <w:r w:rsidR="0071551C" w:rsidRPr="000C54B6">
        <w:rPr>
          <w:rFonts w:asciiTheme="majorHAnsi" w:hAnsiTheme="majorHAnsi" w:cstheme="majorHAnsi"/>
        </w:rPr>
        <w:t>Užsakovui</w:t>
      </w:r>
      <w:r w:rsidRPr="000C54B6">
        <w:rPr>
          <w:rFonts w:asciiTheme="majorHAnsi" w:hAnsiTheme="majorHAnsi" w:cstheme="majorHAnsi"/>
        </w:rPr>
        <w:t xml:space="preserve"> gauti centralizuotą geriamojo vandens tiekimo ir nuotekų tvarkymo paslaugą ir prisiimti įsipareigojimą pri</w:t>
      </w:r>
      <w:r w:rsidR="0071551C" w:rsidRPr="000C54B6">
        <w:rPr>
          <w:rFonts w:asciiTheme="majorHAnsi" w:hAnsiTheme="majorHAnsi" w:cstheme="majorHAnsi"/>
        </w:rPr>
        <w:t>si</w:t>
      </w:r>
      <w:r w:rsidRPr="000C54B6">
        <w:rPr>
          <w:rFonts w:asciiTheme="majorHAnsi" w:hAnsiTheme="majorHAnsi" w:cstheme="majorHAnsi"/>
        </w:rPr>
        <w:t xml:space="preserve">jungti prie </w:t>
      </w:r>
      <w:r w:rsidR="0071551C" w:rsidRPr="000C54B6">
        <w:rPr>
          <w:rFonts w:asciiTheme="majorHAnsi" w:hAnsiTheme="majorHAnsi" w:cstheme="majorHAnsi"/>
        </w:rPr>
        <w:t>Vykdytojo</w:t>
      </w:r>
      <w:r w:rsidRPr="000C54B6">
        <w:rPr>
          <w:rFonts w:asciiTheme="majorHAnsi" w:hAnsiTheme="majorHAnsi" w:cstheme="majorHAnsi"/>
        </w:rPr>
        <w:t xml:space="preserve"> pastatytų vandentiekio ir buitinių nuotekų tinklų</w:t>
      </w:r>
      <w:r w:rsidR="000A4A23" w:rsidRPr="000C54B6">
        <w:rPr>
          <w:rFonts w:asciiTheme="majorHAnsi" w:hAnsiTheme="majorHAnsi" w:cstheme="majorHAnsi"/>
        </w:rPr>
        <w:t xml:space="preserve"> </w:t>
      </w:r>
      <w:r w:rsidRPr="000C54B6">
        <w:rPr>
          <w:rFonts w:asciiTheme="majorHAnsi" w:hAnsiTheme="majorHAnsi" w:cstheme="majorHAnsi"/>
        </w:rPr>
        <w:t>/</w:t>
      </w:r>
      <w:r w:rsidR="000A4A23" w:rsidRPr="000C54B6">
        <w:rPr>
          <w:rFonts w:asciiTheme="majorHAnsi" w:hAnsiTheme="majorHAnsi" w:cstheme="majorHAnsi"/>
        </w:rPr>
        <w:t xml:space="preserve"> </w:t>
      </w:r>
      <w:r w:rsidRPr="000C54B6">
        <w:rPr>
          <w:rFonts w:asciiTheme="majorHAnsi" w:hAnsiTheme="majorHAnsi" w:cstheme="majorHAnsi"/>
        </w:rPr>
        <w:t>atšakų bei pradėti</w:t>
      </w:r>
      <w:r w:rsidR="0071551C" w:rsidRPr="000C54B6">
        <w:rPr>
          <w:rFonts w:asciiTheme="majorHAnsi" w:hAnsiTheme="majorHAnsi" w:cstheme="majorHAnsi"/>
        </w:rPr>
        <w:t xml:space="preserve"> </w:t>
      </w:r>
      <w:r w:rsidRPr="000C54B6">
        <w:rPr>
          <w:rFonts w:asciiTheme="majorHAnsi" w:hAnsiTheme="majorHAnsi" w:cstheme="majorHAnsi"/>
        </w:rPr>
        <w:t xml:space="preserve">naudotis </w:t>
      </w:r>
      <w:r w:rsidR="0071551C" w:rsidRPr="000C54B6">
        <w:rPr>
          <w:rFonts w:asciiTheme="majorHAnsi" w:hAnsiTheme="majorHAnsi" w:cstheme="majorHAnsi"/>
        </w:rPr>
        <w:t>Vykdytojo</w:t>
      </w:r>
      <w:r w:rsidRPr="000C54B6">
        <w:rPr>
          <w:rFonts w:asciiTheme="majorHAnsi" w:hAnsiTheme="majorHAnsi" w:cstheme="majorHAnsi"/>
        </w:rPr>
        <w:t xml:space="preserve"> teikiamomis geriamojo vandens tiekimo ir nuotekų tvarkymo paslaugomis.</w:t>
      </w:r>
    </w:p>
    <w:p w14:paraId="77F30E57" w14:textId="77777777" w:rsidR="004B4475" w:rsidRPr="004B4475" w:rsidRDefault="004B4475" w:rsidP="004B4475">
      <w:pPr>
        <w:pStyle w:val="Sraopastraipa"/>
        <w:spacing w:after="120" w:line="240" w:lineRule="auto"/>
        <w:ind w:left="851"/>
        <w:contextualSpacing w:val="0"/>
        <w:jc w:val="both"/>
        <w:rPr>
          <w:rFonts w:asciiTheme="majorHAnsi" w:hAnsiTheme="majorHAnsi" w:cstheme="majorHAnsi"/>
          <w:bCs/>
        </w:rPr>
      </w:pPr>
    </w:p>
    <w:p w14:paraId="506D1C12" w14:textId="4FAB0976" w:rsidR="006742F4" w:rsidRPr="000C54B6" w:rsidRDefault="003F7507" w:rsidP="000C54B6">
      <w:pPr>
        <w:pStyle w:val="Sraopastraipa"/>
        <w:numPr>
          <w:ilvl w:val="0"/>
          <w:numId w:val="9"/>
        </w:numPr>
        <w:spacing w:after="120" w:line="240" w:lineRule="auto"/>
        <w:contextualSpacing w:val="0"/>
        <w:jc w:val="center"/>
        <w:rPr>
          <w:rFonts w:asciiTheme="majorHAnsi" w:hAnsiTheme="majorHAnsi" w:cstheme="majorHAnsi"/>
          <w:b/>
        </w:rPr>
      </w:pPr>
      <w:r w:rsidRPr="000C54B6">
        <w:rPr>
          <w:rFonts w:asciiTheme="majorHAnsi" w:hAnsiTheme="majorHAnsi" w:cstheme="majorHAnsi"/>
          <w:b/>
        </w:rPr>
        <w:t>ŠALIŲ ĮSIPAREIGOJIMAI IR TEISĖS</w:t>
      </w:r>
    </w:p>
    <w:p w14:paraId="31D8E88F" w14:textId="662FD383" w:rsidR="003F7507" w:rsidRPr="000C54B6" w:rsidRDefault="000C54B6" w:rsidP="000C54B6">
      <w:pPr>
        <w:pStyle w:val="Sraopastraipa"/>
        <w:numPr>
          <w:ilvl w:val="1"/>
          <w:numId w:val="9"/>
        </w:numPr>
        <w:spacing w:after="120" w:line="240" w:lineRule="auto"/>
        <w:ind w:left="851" w:hanging="851"/>
        <w:contextualSpacing w:val="0"/>
        <w:jc w:val="both"/>
        <w:rPr>
          <w:rFonts w:asciiTheme="majorHAnsi" w:hAnsiTheme="majorHAnsi" w:cstheme="majorHAnsi"/>
          <w:b/>
          <w:bCs/>
        </w:rPr>
      </w:pPr>
      <w:r w:rsidRPr="000C54B6">
        <w:rPr>
          <w:rFonts w:asciiTheme="majorHAnsi" w:hAnsiTheme="majorHAnsi" w:cstheme="majorHAnsi"/>
          <w:b/>
          <w:bCs/>
        </w:rPr>
        <w:t>Vykdytojas</w:t>
      </w:r>
      <w:r w:rsidR="003F7507" w:rsidRPr="000C54B6">
        <w:rPr>
          <w:rFonts w:asciiTheme="majorHAnsi" w:hAnsiTheme="majorHAnsi" w:cstheme="majorHAnsi"/>
          <w:b/>
          <w:bCs/>
        </w:rPr>
        <w:t xml:space="preserve"> įsipareigoja:</w:t>
      </w:r>
    </w:p>
    <w:p w14:paraId="6CBEDE8B" w14:textId="61E2B5EE" w:rsidR="003F7507" w:rsidRPr="00C87EEE" w:rsidRDefault="000C54B6" w:rsidP="000C54B6">
      <w:pPr>
        <w:pStyle w:val="Sraopastraipa"/>
        <w:numPr>
          <w:ilvl w:val="2"/>
          <w:numId w:val="9"/>
        </w:numPr>
        <w:spacing w:after="120" w:line="240" w:lineRule="auto"/>
        <w:ind w:left="851" w:hanging="851"/>
        <w:contextualSpacing w:val="0"/>
        <w:jc w:val="both"/>
        <w:rPr>
          <w:rFonts w:asciiTheme="majorHAnsi" w:hAnsiTheme="majorHAnsi" w:cstheme="majorHAnsi"/>
        </w:rPr>
      </w:pPr>
      <w:r>
        <w:rPr>
          <w:rFonts w:asciiTheme="majorHAnsi" w:hAnsiTheme="majorHAnsi" w:cstheme="majorHAnsi"/>
        </w:rPr>
        <w:t>Vykdytojas</w:t>
      </w:r>
      <w:r w:rsidR="003F7507" w:rsidRPr="000C54B6">
        <w:rPr>
          <w:rFonts w:asciiTheme="majorHAnsi" w:hAnsiTheme="majorHAnsi" w:cstheme="majorHAnsi"/>
        </w:rPr>
        <w:t xml:space="preserve"> įsipareigoja </w:t>
      </w:r>
      <w:r w:rsidR="00C87EEE">
        <w:rPr>
          <w:rFonts w:asciiTheme="majorHAnsi" w:hAnsiTheme="majorHAnsi" w:cstheme="majorHAnsi"/>
        </w:rPr>
        <w:t>pastatyti</w:t>
      </w:r>
      <w:r w:rsidR="003F7507" w:rsidRPr="000C54B6">
        <w:rPr>
          <w:rFonts w:asciiTheme="majorHAnsi" w:hAnsiTheme="majorHAnsi" w:cstheme="majorHAnsi"/>
        </w:rPr>
        <w:t xml:space="preserve"> </w:t>
      </w:r>
      <w:r w:rsidR="00096D75" w:rsidRPr="000C54B6">
        <w:rPr>
          <w:rFonts w:asciiTheme="majorHAnsi" w:hAnsiTheme="majorHAnsi" w:cstheme="majorHAnsi"/>
          <w:highlight w:val="yellow"/>
        </w:rPr>
        <w:t>[įvardinti statybų vietą, pavyzdžiui, Dianos gatvėje, Klaipėdoje]</w:t>
      </w:r>
      <w:r w:rsidR="003F7507" w:rsidRPr="000C54B6">
        <w:rPr>
          <w:rFonts w:asciiTheme="majorHAnsi" w:hAnsiTheme="majorHAnsi" w:cstheme="majorHAnsi"/>
        </w:rPr>
        <w:t xml:space="preserve"> skaičiuotino diametro vandentiekio ir buitinių nuotekų tinklus su atšakomis, kurių vietos numatomos vieno metro atstumu iki sklypo ribos adresu </w:t>
      </w:r>
      <w:r w:rsidR="00096D75" w:rsidRPr="000C54B6">
        <w:rPr>
          <w:rFonts w:asciiTheme="majorHAnsi" w:hAnsiTheme="majorHAnsi" w:cstheme="majorHAnsi"/>
          <w:highlight w:val="yellow"/>
        </w:rPr>
        <w:t>[adresas]</w:t>
      </w:r>
      <w:r w:rsidR="003F7507" w:rsidRPr="000C54B6">
        <w:rPr>
          <w:rFonts w:asciiTheme="majorHAnsi" w:hAnsiTheme="majorHAnsi" w:cstheme="majorHAnsi"/>
        </w:rPr>
        <w:t xml:space="preserve">. Taip </w:t>
      </w:r>
      <w:r>
        <w:rPr>
          <w:rFonts w:asciiTheme="majorHAnsi" w:hAnsiTheme="majorHAnsi" w:cstheme="majorHAnsi"/>
        </w:rPr>
        <w:t>Vykdytojas</w:t>
      </w:r>
      <w:r w:rsidR="003F7507" w:rsidRPr="000C54B6">
        <w:rPr>
          <w:rFonts w:asciiTheme="majorHAnsi" w:hAnsiTheme="majorHAnsi" w:cstheme="majorHAnsi"/>
        </w:rPr>
        <w:t xml:space="preserve"> sudaro galimybę </w:t>
      </w:r>
      <w:r>
        <w:rPr>
          <w:rFonts w:asciiTheme="majorHAnsi" w:hAnsiTheme="majorHAnsi" w:cstheme="majorHAnsi"/>
        </w:rPr>
        <w:t xml:space="preserve">Užsakovui </w:t>
      </w:r>
      <w:r w:rsidR="003F7507" w:rsidRPr="000C54B6">
        <w:rPr>
          <w:rFonts w:asciiTheme="majorHAnsi" w:hAnsiTheme="majorHAnsi" w:cstheme="majorHAnsi"/>
        </w:rPr>
        <w:t>prisijungti ir naudotis centralizuotomis vandens tiekimo ir buitinių nuotekų surinkimo paslaugomis</w:t>
      </w:r>
      <w:r w:rsidR="00096D75" w:rsidRPr="000C54B6">
        <w:rPr>
          <w:rFonts w:asciiTheme="majorHAnsi" w:hAnsiTheme="majorHAnsi" w:cstheme="majorHAnsi"/>
        </w:rPr>
        <w:t>.</w:t>
      </w:r>
    </w:p>
    <w:p w14:paraId="04DAC80B" w14:textId="3FD4DDD1" w:rsidR="006742F4" w:rsidRPr="000C54B6" w:rsidRDefault="000C54B6" w:rsidP="000C54B6">
      <w:pPr>
        <w:pStyle w:val="Sraopastraipa"/>
        <w:numPr>
          <w:ilvl w:val="1"/>
          <w:numId w:val="9"/>
        </w:numPr>
        <w:spacing w:after="120" w:line="240" w:lineRule="auto"/>
        <w:ind w:left="851" w:hanging="851"/>
        <w:contextualSpacing w:val="0"/>
        <w:jc w:val="both"/>
        <w:rPr>
          <w:rFonts w:asciiTheme="majorHAnsi" w:hAnsiTheme="majorHAnsi" w:cstheme="majorHAnsi"/>
          <w:b/>
          <w:bCs/>
        </w:rPr>
      </w:pPr>
      <w:r w:rsidRPr="000C54B6">
        <w:rPr>
          <w:rFonts w:asciiTheme="majorHAnsi" w:hAnsiTheme="majorHAnsi" w:cstheme="majorHAnsi"/>
          <w:b/>
          <w:bCs/>
        </w:rPr>
        <w:t>Užsakovas</w:t>
      </w:r>
      <w:r w:rsidR="00096D75" w:rsidRPr="000C54B6">
        <w:rPr>
          <w:rFonts w:asciiTheme="majorHAnsi" w:hAnsiTheme="majorHAnsi" w:cstheme="majorHAnsi"/>
          <w:b/>
          <w:bCs/>
        </w:rPr>
        <w:t xml:space="preserve"> įsipareigoja:</w:t>
      </w:r>
    </w:p>
    <w:p w14:paraId="535A4AE6" w14:textId="223541E2" w:rsidR="000C54B6" w:rsidRDefault="00096D75" w:rsidP="000C54B6">
      <w:pPr>
        <w:pStyle w:val="Sraopastraipa"/>
        <w:numPr>
          <w:ilvl w:val="2"/>
          <w:numId w:val="9"/>
        </w:numPr>
        <w:spacing w:after="120" w:line="240" w:lineRule="auto"/>
        <w:ind w:left="851" w:hanging="851"/>
        <w:contextualSpacing w:val="0"/>
        <w:jc w:val="both"/>
        <w:rPr>
          <w:rFonts w:asciiTheme="majorHAnsi" w:hAnsiTheme="majorHAnsi" w:cstheme="majorHAnsi"/>
        </w:rPr>
      </w:pPr>
      <w:r w:rsidRPr="000C54B6">
        <w:rPr>
          <w:rFonts w:asciiTheme="majorHAnsi" w:hAnsiTheme="majorHAnsi" w:cstheme="majorHAnsi"/>
        </w:rPr>
        <w:t xml:space="preserve">gavęs </w:t>
      </w:r>
      <w:r w:rsidR="000C54B6">
        <w:rPr>
          <w:rFonts w:asciiTheme="majorHAnsi" w:hAnsiTheme="majorHAnsi" w:cstheme="majorHAnsi"/>
        </w:rPr>
        <w:t>Vykdytojo</w:t>
      </w:r>
      <w:r w:rsidRPr="000C54B6">
        <w:rPr>
          <w:rFonts w:asciiTheme="majorHAnsi" w:hAnsiTheme="majorHAnsi" w:cstheme="majorHAnsi"/>
        </w:rPr>
        <w:t xml:space="preserve"> atskirą pranešimą, informuojantį apie Sutarties 2.1.1 p. nurodytų tinklų paklojimą, per 12 (dvylika) mėnesių nuo pranešimo pateikimo dienos privalo savo jėgomis ir lėšomis savo sklype adresu </w:t>
      </w:r>
      <w:r w:rsidR="00C80528" w:rsidRPr="000C54B6">
        <w:rPr>
          <w:rFonts w:asciiTheme="majorHAnsi" w:hAnsiTheme="majorHAnsi" w:cstheme="majorHAnsi"/>
          <w:highlight w:val="yellow"/>
        </w:rPr>
        <w:t>[adresas]</w:t>
      </w:r>
      <w:r w:rsidRPr="000C54B6">
        <w:rPr>
          <w:rFonts w:asciiTheme="majorHAnsi" w:hAnsiTheme="majorHAnsi" w:cstheme="majorHAnsi"/>
        </w:rPr>
        <w:t xml:space="preserve"> pakloti vandentiekio ir buitinių nuotekų tinklus </w:t>
      </w:r>
      <w:r w:rsidR="00C80528" w:rsidRPr="000C54B6">
        <w:rPr>
          <w:rFonts w:asciiTheme="majorHAnsi" w:hAnsiTheme="majorHAnsi" w:cstheme="majorHAnsi"/>
        </w:rPr>
        <w:t>pagal</w:t>
      </w:r>
      <w:r w:rsidRPr="000C54B6">
        <w:rPr>
          <w:rFonts w:asciiTheme="majorHAnsi" w:hAnsiTheme="majorHAnsi" w:cstheme="majorHAnsi"/>
        </w:rPr>
        <w:t xml:space="preserve"> teisės akt</w:t>
      </w:r>
      <w:r w:rsidR="00C80528" w:rsidRPr="000C54B6">
        <w:rPr>
          <w:rFonts w:asciiTheme="majorHAnsi" w:hAnsiTheme="majorHAnsi" w:cstheme="majorHAnsi"/>
        </w:rPr>
        <w:t>uose numatytus</w:t>
      </w:r>
      <w:r w:rsidRPr="000C54B6">
        <w:rPr>
          <w:rFonts w:asciiTheme="majorHAnsi" w:hAnsiTheme="majorHAnsi" w:cstheme="majorHAnsi"/>
        </w:rPr>
        <w:t xml:space="preserve"> reikalavim</w:t>
      </w:r>
      <w:r w:rsidR="00C80528" w:rsidRPr="000C54B6">
        <w:rPr>
          <w:rFonts w:asciiTheme="majorHAnsi" w:hAnsiTheme="majorHAnsi" w:cstheme="majorHAnsi"/>
        </w:rPr>
        <w:t>u</w:t>
      </w:r>
      <w:r w:rsidRPr="000C54B6">
        <w:rPr>
          <w:rFonts w:asciiTheme="majorHAnsi" w:hAnsiTheme="majorHAnsi" w:cstheme="majorHAnsi"/>
        </w:rPr>
        <w:t xml:space="preserve">s, atlikti pastatytų tinklų geodezinius matavimus, prisijungti prie centralizuotų </w:t>
      </w:r>
      <w:r w:rsidR="000C54B6">
        <w:rPr>
          <w:rFonts w:asciiTheme="majorHAnsi" w:hAnsiTheme="majorHAnsi" w:cstheme="majorHAnsi"/>
        </w:rPr>
        <w:t>Vykdytojo</w:t>
      </w:r>
      <w:r w:rsidRPr="000C54B6">
        <w:rPr>
          <w:rFonts w:asciiTheme="majorHAnsi" w:hAnsiTheme="majorHAnsi" w:cstheme="majorHAnsi"/>
        </w:rPr>
        <w:t xml:space="preserve"> vandentiekio ir buitinių nuotekų tinklų ir gauti patvirtinimą apie tinkamai atliktus statybos darbus;</w:t>
      </w:r>
    </w:p>
    <w:p w14:paraId="5B5E02E6" w14:textId="5E435A46" w:rsidR="000C54B6" w:rsidRDefault="000C54B6" w:rsidP="000C54B6">
      <w:pPr>
        <w:pStyle w:val="Sraopastraipa"/>
        <w:numPr>
          <w:ilvl w:val="2"/>
          <w:numId w:val="9"/>
        </w:numPr>
        <w:spacing w:after="120" w:line="240" w:lineRule="auto"/>
        <w:ind w:left="851" w:hanging="851"/>
        <w:contextualSpacing w:val="0"/>
        <w:jc w:val="both"/>
        <w:rPr>
          <w:rFonts w:asciiTheme="majorHAnsi" w:hAnsiTheme="majorHAnsi" w:cstheme="majorHAnsi"/>
        </w:rPr>
      </w:pPr>
      <w:r>
        <w:rPr>
          <w:rFonts w:asciiTheme="majorHAnsi" w:hAnsiTheme="majorHAnsi" w:cstheme="majorHAnsi"/>
        </w:rPr>
        <w:t>Užsakovas</w:t>
      </w:r>
      <w:r w:rsidR="00C80528" w:rsidRPr="000C54B6">
        <w:rPr>
          <w:rFonts w:asciiTheme="majorHAnsi" w:hAnsiTheme="majorHAnsi" w:cstheme="majorHAnsi"/>
        </w:rPr>
        <w:t xml:space="preserve">, įvykdęs Sutarties 2.2.1. p., įsipareigoja pradėti naudotis </w:t>
      </w:r>
      <w:r>
        <w:rPr>
          <w:rFonts w:asciiTheme="majorHAnsi" w:hAnsiTheme="majorHAnsi" w:cstheme="majorHAnsi"/>
        </w:rPr>
        <w:t>Vykdytojo</w:t>
      </w:r>
      <w:r w:rsidR="00C80528" w:rsidRPr="000C54B6">
        <w:rPr>
          <w:rFonts w:asciiTheme="majorHAnsi" w:hAnsiTheme="majorHAnsi" w:cstheme="majorHAnsi"/>
        </w:rPr>
        <w:t xml:space="preserve"> teikiamomis geriamojo vandens tiekimo ir nuotekų tvarkymo paslaugomis, pasirašius atskirą geriamojo vandens tiekimo ir nuotekų tvarkymo paslaugų teikimo sutartį;</w:t>
      </w:r>
    </w:p>
    <w:p w14:paraId="3A31F3D7" w14:textId="3EFD3F1B" w:rsidR="00096D75" w:rsidRDefault="00C80528" w:rsidP="000C54B6">
      <w:pPr>
        <w:pStyle w:val="Sraopastraipa"/>
        <w:numPr>
          <w:ilvl w:val="2"/>
          <w:numId w:val="9"/>
        </w:numPr>
        <w:spacing w:after="120" w:line="240" w:lineRule="auto"/>
        <w:ind w:left="851" w:hanging="851"/>
        <w:contextualSpacing w:val="0"/>
        <w:jc w:val="both"/>
        <w:rPr>
          <w:rFonts w:asciiTheme="majorHAnsi" w:hAnsiTheme="majorHAnsi" w:cstheme="majorHAnsi"/>
        </w:rPr>
      </w:pPr>
      <w:r w:rsidRPr="000C54B6">
        <w:rPr>
          <w:rFonts w:asciiTheme="majorHAnsi" w:hAnsiTheme="majorHAnsi" w:cstheme="majorHAnsi"/>
        </w:rPr>
        <w:t xml:space="preserve">perleisti visus ar dalį savo įsipareigojimų pagal šią </w:t>
      </w:r>
      <w:r w:rsidR="000C54B6">
        <w:rPr>
          <w:rFonts w:asciiTheme="majorHAnsi" w:hAnsiTheme="majorHAnsi" w:cstheme="majorHAnsi"/>
        </w:rPr>
        <w:t>S</w:t>
      </w:r>
      <w:r w:rsidRPr="000C54B6">
        <w:rPr>
          <w:rFonts w:asciiTheme="majorHAnsi" w:hAnsiTheme="majorHAnsi" w:cstheme="majorHAnsi"/>
        </w:rPr>
        <w:t xml:space="preserve">utartį tretiesiems asmenims </w:t>
      </w:r>
      <w:r w:rsidR="000C54B6">
        <w:rPr>
          <w:rFonts w:asciiTheme="majorHAnsi" w:hAnsiTheme="majorHAnsi" w:cstheme="majorHAnsi"/>
        </w:rPr>
        <w:t xml:space="preserve">Užsakovas </w:t>
      </w:r>
      <w:r w:rsidRPr="000C54B6">
        <w:rPr>
          <w:rFonts w:asciiTheme="majorHAnsi" w:hAnsiTheme="majorHAnsi" w:cstheme="majorHAnsi"/>
        </w:rPr>
        <w:t xml:space="preserve">turi teisę tik gavęs raštišką </w:t>
      </w:r>
      <w:r w:rsidR="000C54B6">
        <w:rPr>
          <w:rFonts w:asciiTheme="majorHAnsi" w:hAnsiTheme="majorHAnsi" w:cstheme="majorHAnsi"/>
        </w:rPr>
        <w:t>Vykdytojo</w:t>
      </w:r>
      <w:r w:rsidRPr="000C54B6">
        <w:rPr>
          <w:rFonts w:asciiTheme="majorHAnsi" w:hAnsiTheme="majorHAnsi" w:cstheme="majorHAnsi"/>
        </w:rPr>
        <w:t xml:space="preserve"> sutikimą. Apie numatomą visų ar dalies savo įsipareigojimų pagal šią Sutartį perleidimą tretiesiems asmenims </w:t>
      </w:r>
      <w:r w:rsidR="000C54B6">
        <w:rPr>
          <w:rFonts w:asciiTheme="majorHAnsi" w:hAnsiTheme="majorHAnsi" w:cstheme="majorHAnsi"/>
        </w:rPr>
        <w:t>Užsakovas</w:t>
      </w:r>
      <w:r w:rsidRPr="000C54B6">
        <w:rPr>
          <w:rFonts w:asciiTheme="majorHAnsi" w:hAnsiTheme="majorHAnsi" w:cstheme="majorHAnsi"/>
        </w:rPr>
        <w:t xml:space="preserve"> privalo raštu informuoti </w:t>
      </w:r>
      <w:r w:rsidR="000C54B6">
        <w:rPr>
          <w:rFonts w:asciiTheme="majorHAnsi" w:hAnsiTheme="majorHAnsi" w:cstheme="majorHAnsi"/>
        </w:rPr>
        <w:t>Vykdytoją</w:t>
      </w:r>
      <w:r w:rsidRPr="000C54B6">
        <w:rPr>
          <w:rFonts w:asciiTheme="majorHAnsi" w:hAnsiTheme="majorHAnsi" w:cstheme="majorHAnsi"/>
        </w:rPr>
        <w:t xml:space="preserve"> per 10 (dešimt) dienų.</w:t>
      </w:r>
    </w:p>
    <w:p w14:paraId="70DC9FC0" w14:textId="77777777" w:rsidR="000C54B6" w:rsidRDefault="000C54B6" w:rsidP="000C54B6">
      <w:pPr>
        <w:pStyle w:val="Sraopastraipa"/>
        <w:spacing w:after="120" w:line="240" w:lineRule="auto"/>
        <w:ind w:left="851"/>
        <w:contextualSpacing w:val="0"/>
        <w:jc w:val="both"/>
        <w:rPr>
          <w:rFonts w:asciiTheme="majorHAnsi" w:hAnsiTheme="majorHAnsi" w:cstheme="majorHAnsi"/>
        </w:rPr>
      </w:pPr>
    </w:p>
    <w:p w14:paraId="1245F712" w14:textId="77777777" w:rsidR="00A23BF5" w:rsidRDefault="00A23BF5" w:rsidP="000C54B6">
      <w:pPr>
        <w:pStyle w:val="Sraopastraipa"/>
        <w:spacing w:after="120" w:line="240" w:lineRule="auto"/>
        <w:ind w:left="851"/>
        <w:contextualSpacing w:val="0"/>
        <w:jc w:val="both"/>
        <w:rPr>
          <w:rFonts w:asciiTheme="majorHAnsi" w:hAnsiTheme="majorHAnsi" w:cstheme="majorHAnsi"/>
        </w:rPr>
      </w:pPr>
    </w:p>
    <w:p w14:paraId="338A47A8" w14:textId="77777777" w:rsidR="00A23BF5" w:rsidRPr="000C54B6" w:rsidRDefault="00A23BF5" w:rsidP="000C54B6">
      <w:pPr>
        <w:pStyle w:val="Sraopastraipa"/>
        <w:spacing w:after="120" w:line="240" w:lineRule="auto"/>
        <w:ind w:left="851"/>
        <w:contextualSpacing w:val="0"/>
        <w:jc w:val="both"/>
        <w:rPr>
          <w:rFonts w:asciiTheme="majorHAnsi" w:hAnsiTheme="majorHAnsi" w:cstheme="majorHAnsi"/>
        </w:rPr>
      </w:pPr>
    </w:p>
    <w:p w14:paraId="03BF17E0" w14:textId="631FD86D" w:rsidR="00F4425C" w:rsidRPr="000C54B6" w:rsidRDefault="006742F4" w:rsidP="000C54B6">
      <w:pPr>
        <w:pStyle w:val="Sraopastraipa"/>
        <w:numPr>
          <w:ilvl w:val="0"/>
          <w:numId w:val="9"/>
        </w:numPr>
        <w:spacing w:after="120" w:line="240" w:lineRule="auto"/>
        <w:contextualSpacing w:val="0"/>
        <w:jc w:val="center"/>
        <w:rPr>
          <w:rFonts w:asciiTheme="majorHAnsi" w:hAnsiTheme="majorHAnsi" w:cstheme="majorHAnsi"/>
          <w:b/>
        </w:rPr>
      </w:pPr>
      <w:r w:rsidRPr="000C54B6">
        <w:rPr>
          <w:rFonts w:asciiTheme="majorHAnsi" w:hAnsiTheme="majorHAnsi" w:cstheme="majorHAnsi"/>
          <w:b/>
        </w:rPr>
        <w:lastRenderedPageBreak/>
        <w:t xml:space="preserve">ŠALIŲ </w:t>
      </w:r>
      <w:r w:rsidR="00C80528" w:rsidRPr="000C54B6">
        <w:rPr>
          <w:rFonts w:asciiTheme="majorHAnsi" w:hAnsiTheme="majorHAnsi" w:cstheme="majorHAnsi"/>
          <w:b/>
        </w:rPr>
        <w:t>ATSAKOMYBĖ</w:t>
      </w:r>
    </w:p>
    <w:p w14:paraId="7A90432A" w14:textId="235E41E2" w:rsidR="00D50FD5" w:rsidRPr="000C54B6" w:rsidRDefault="000C54B6" w:rsidP="000C54B6">
      <w:pPr>
        <w:pStyle w:val="Sraopastraipa"/>
        <w:numPr>
          <w:ilvl w:val="1"/>
          <w:numId w:val="9"/>
        </w:numPr>
        <w:spacing w:after="120" w:line="240" w:lineRule="auto"/>
        <w:ind w:left="851" w:hanging="851"/>
        <w:contextualSpacing w:val="0"/>
        <w:jc w:val="both"/>
        <w:rPr>
          <w:rFonts w:asciiTheme="majorHAnsi" w:hAnsiTheme="majorHAnsi" w:cstheme="majorHAnsi"/>
        </w:rPr>
      </w:pPr>
      <w:r>
        <w:rPr>
          <w:rFonts w:asciiTheme="majorHAnsi" w:hAnsiTheme="majorHAnsi" w:cstheme="majorHAnsi"/>
        </w:rPr>
        <w:t xml:space="preserve">Užsakovui </w:t>
      </w:r>
      <w:r w:rsidR="00C80528" w:rsidRPr="000C54B6">
        <w:rPr>
          <w:rFonts w:asciiTheme="majorHAnsi" w:hAnsiTheme="majorHAnsi" w:cstheme="majorHAnsi"/>
        </w:rPr>
        <w:t xml:space="preserve">neįvykdžius Sutarties 2.2.1 punkte numatyto įsipareigojimo, </w:t>
      </w:r>
      <w:r>
        <w:rPr>
          <w:rFonts w:asciiTheme="majorHAnsi" w:hAnsiTheme="majorHAnsi" w:cstheme="majorHAnsi"/>
        </w:rPr>
        <w:t>Vykdytojas</w:t>
      </w:r>
      <w:r w:rsidR="00C80528" w:rsidRPr="000C54B6">
        <w:rPr>
          <w:rFonts w:asciiTheme="majorHAnsi" w:hAnsiTheme="majorHAnsi" w:cstheme="majorHAnsi"/>
        </w:rPr>
        <w:t xml:space="preserve"> turi teis</w:t>
      </w:r>
      <w:r w:rsidR="00D30512" w:rsidRPr="000C54B6">
        <w:rPr>
          <w:rFonts w:asciiTheme="majorHAnsi" w:hAnsiTheme="majorHAnsi" w:cstheme="majorHAnsi"/>
        </w:rPr>
        <w:t>ę</w:t>
      </w:r>
      <w:r w:rsidR="00C80528" w:rsidRPr="000C54B6">
        <w:rPr>
          <w:rFonts w:asciiTheme="majorHAnsi" w:hAnsiTheme="majorHAnsi" w:cstheme="majorHAnsi"/>
        </w:rPr>
        <w:t xml:space="preserve"> reikalauti sumokėti </w:t>
      </w:r>
      <w:r w:rsidR="00D30512" w:rsidRPr="000C54B6">
        <w:rPr>
          <w:rFonts w:asciiTheme="majorHAnsi" w:hAnsiTheme="majorHAnsi" w:cstheme="majorHAnsi"/>
        </w:rPr>
        <w:t xml:space="preserve">kompensaciją, kuri yra apskaičiuojama: </w:t>
      </w:r>
    </w:p>
    <w:p w14:paraId="07D33C7C" w14:textId="4786CC80" w:rsidR="00D50FD5" w:rsidRPr="000C54B6" w:rsidRDefault="00D50FD5" w:rsidP="000C54B6">
      <w:pPr>
        <w:spacing w:after="120" w:line="240" w:lineRule="auto"/>
        <w:ind w:left="851" w:hanging="851"/>
        <w:jc w:val="both"/>
        <w:rPr>
          <w:rFonts w:asciiTheme="majorHAnsi" w:hAnsiTheme="majorHAnsi" w:cstheme="majorHAnsi"/>
        </w:rPr>
      </w:pPr>
    </w:p>
    <w:tbl>
      <w:tblPr>
        <w:tblStyle w:val="Lentelstinklelis"/>
        <w:tblW w:w="8788" w:type="dxa"/>
        <w:tblInd w:w="846" w:type="dxa"/>
        <w:tblLook w:val="04A0" w:firstRow="1" w:lastRow="0" w:firstColumn="1" w:lastColumn="0" w:noHBand="0" w:noVBand="1"/>
      </w:tblPr>
      <w:tblGrid>
        <w:gridCol w:w="8788"/>
      </w:tblGrid>
      <w:tr w:rsidR="00D50FD5" w:rsidRPr="000C54B6" w14:paraId="3C66B10A" w14:textId="77777777" w:rsidTr="00A23BF5">
        <w:tc>
          <w:tcPr>
            <w:tcW w:w="8788" w:type="dxa"/>
          </w:tcPr>
          <w:p w14:paraId="15AD8226" w14:textId="063FD896" w:rsidR="00D50FD5" w:rsidRPr="000C54B6" w:rsidRDefault="007B0C3C" w:rsidP="000C54B6">
            <w:pPr>
              <w:spacing w:after="120"/>
              <w:ind w:left="851" w:hanging="851"/>
              <w:jc w:val="both"/>
              <w:rPr>
                <w:rFonts w:asciiTheme="majorHAnsi" w:hAnsiTheme="majorHAnsi" w:cstheme="majorHAnsi"/>
              </w:rPr>
            </w:pPr>
            <w:r w:rsidRPr="000C54B6">
              <w:rPr>
                <w:rFonts w:asciiTheme="majorHAnsi" w:hAnsiTheme="majorHAnsi" w:cstheme="majorHAnsi"/>
              </w:rPr>
              <w:t>I</w:t>
            </w:r>
            <w:r w:rsidR="00D50FD5" w:rsidRPr="000C54B6">
              <w:rPr>
                <w:rFonts w:asciiTheme="majorHAnsi" w:hAnsiTheme="majorHAnsi" w:cstheme="majorHAnsi"/>
              </w:rPr>
              <w:t xml:space="preserve">nvesticijos kaina </w:t>
            </w:r>
            <w:r w:rsidR="00D50FD5" w:rsidRPr="00C87EEE">
              <w:rPr>
                <w:rFonts w:asciiTheme="majorHAnsi" w:hAnsiTheme="majorHAnsi" w:cstheme="majorHAnsi"/>
              </w:rPr>
              <w:t xml:space="preserve">/ </w:t>
            </w:r>
            <w:r w:rsidR="00D50FD5" w:rsidRPr="000C54B6">
              <w:rPr>
                <w:rFonts w:asciiTheme="majorHAnsi" w:hAnsiTheme="majorHAnsi" w:cstheme="majorHAnsi"/>
                <w:lang w:eastAsia="ja-JP"/>
              </w:rPr>
              <w:t xml:space="preserve">numatytų (pasirašytų sutartimis) prisijungimų skaičius </w:t>
            </w:r>
            <w:r w:rsidR="00D50FD5" w:rsidRPr="00C87EEE">
              <w:rPr>
                <w:rFonts w:asciiTheme="majorHAnsi" w:hAnsiTheme="majorHAnsi" w:cstheme="majorHAnsi"/>
                <w:lang w:eastAsia="ja-JP"/>
              </w:rPr>
              <w:t xml:space="preserve">= </w:t>
            </w:r>
            <w:r w:rsidR="00D50FD5" w:rsidRPr="000C54B6">
              <w:rPr>
                <w:rFonts w:asciiTheme="majorHAnsi" w:hAnsiTheme="majorHAnsi" w:cstheme="majorHAnsi"/>
                <w:lang w:eastAsia="ja-JP"/>
              </w:rPr>
              <w:t>UŽSAKOVO mokėtina kompensacijos suma</w:t>
            </w:r>
            <w:r w:rsidR="00224C3F" w:rsidRPr="000C54B6">
              <w:rPr>
                <w:rFonts w:asciiTheme="majorHAnsi" w:hAnsiTheme="majorHAnsi" w:cstheme="majorHAnsi"/>
                <w:lang w:eastAsia="ja-JP"/>
              </w:rPr>
              <w:t xml:space="preserve"> VYKDYTOJUI</w:t>
            </w:r>
            <w:r w:rsidR="00D50FD5" w:rsidRPr="000C54B6">
              <w:rPr>
                <w:rFonts w:asciiTheme="majorHAnsi" w:hAnsiTheme="majorHAnsi" w:cstheme="majorHAnsi"/>
                <w:lang w:eastAsia="ja-JP"/>
              </w:rPr>
              <w:t>.</w:t>
            </w:r>
          </w:p>
        </w:tc>
      </w:tr>
    </w:tbl>
    <w:p w14:paraId="196018A7" w14:textId="3A08D9DC" w:rsidR="00D50FD5" w:rsidRPr="000C54B6" w:rsidRDefault="00D50FD5" w:rsidP="000C54B6">
      <w:pPr>
        <w:spacing w:after="120" w:line="240" w:lineRule="auto"/>
        <w:ind w:left="851" w:hanging="851"/>
        <w:jc w:val="both"/>
        <w:rPr>
          <w:rFonts w:asciiTheme="majorHAnsi" w:hAnsiTheme="majorHAnsi" w:cstheme="majorHAnsi"/>
        </w:rPr>
      </w:pPr>
    </w:p>
    <w:p w14:paraId="3D064718" w14:textId="4DC4E1E1" w:rsidR="000C54B6" w:rsidRDefault="000C54B6" w:rsidP="000C54B6">
      <w:pPr>
        <w:pStyle w:val="Sraopastraipa"/>
        <w:numPr>
          <w:ilvl w:val="1"/>
          <w:numId w:val="9"/>
        </w:numPr>
        <w:spacing w:after="120" w:line="240" w:lineRule="auto"/>
        <w:ind w:left="851" w:hanging="851"/>
        <w:contextualSpacing w:val="0"/>
        <w:jc w:val="both"/>
        <w:rPr>
          <w:rFonts w:asciiTheme="majorHAnsi" w:hAnsiTheme="majorHAnsi" w:cstheme="majorHAnsi"/>
        </w:rPr>
      </w:pPr>
      <w:r w:rsidRPr="000C54B6">
        <w:rPr>
          <w:rFonts w:asciiTheme="majorHAnsi" w:hAnsiTheme="majorHAnsi" w:cstheme="majorHAnsi"/>
        </w:rPr>
        <w:t>Užsakovo</w:t>
      </w:r>
      <w:r w:rsidR="002C55D0" w:rsidRPr="000C54B6">
        <w:rPr>
          <w:rFonts w:asciiTheme="majorHAnsi" w:hAnsiTheme="majorHAnsi" w:cstheme="majorHAnsi"/>
        </w:rPr>
        <w:t xml:space="preserve"> </w:t>
      </w:r>
      <w:r w:rsidR="007B0C3C" w:rsidRPr="000C54B6">
        <w:rPr>
          <w:rFonts w:asciiTheme="majorHAnsi" w:hAnsiTheme="majorHAnsi" w:cstheme="majorHAnsi"/>
        </w:rPr>
        <w:t xml:space="preserve">mokėtina kompensacija yra </w:t>
      </w:r>
      <w:r w:rsidRPr="000C54B6">
        <w:rPr>
          <w:rFonts w:asciiTheme="majorHAnsi" w:hAnsiTheme="majorHAnsi" w:cstheme="majorHAnsi"/>
        </w:rPr>
        <w:t>Vykdytojo</w:t>
      </w:r>
      <w:r w:rsidR="007B0C3C" w:rsidRPr="000C54B6">
        <w:rPr>
          <w:rFonts w:asciiTheme="majorHAnsi" w:hAnsiTheme="majorHAnsi" w:cstheme="majorHAnsi"/>
        </w:rPr>
        <w:t xml:space="preserve"> </w:t>
      </w:r>
      <w:r w:rsidR="002C55D0" w:rsidRPr="000C54B6">
        <w:rPr>
          <w:rFonts w:asciiTheme="majorHAnsi" w:hAnsiTheme="majorHAnsi" w:cstheme="majorHAnsi"/>
        </w:rPr>
        <w:t>patirti minimalūs nuostoliai</w:t>
      </w:r>
      <w:r w:rsidR="00A8644F" w:rsidRPr="000C54B6">
        <w:rPr>
          <w:rFonts w:asciiTheme="majorHAnsi" w:hAnsiTheme="majorHAnsi" w:cstheme="majorHAnsi"/>
        </w:rPr>
        <w:t xml:space="preserve">, kurių </w:t>
      </w:r>
      <w:r w:rsidRPr="000C54B6">
        <w:rPr>
          <w:rFonts w:asciiTheme="majorHAnsi" w:hAnsiTheme="majorHAnsi" w:cstheme="majorHAnsi"/>
        </w:rPr>
        <w:t>Vykdytojas</w:t>
      </w:r>
      <w:r w:rsidR="00A8644F" w:rsidRPr="000C54B6">
        <w:rPr>
          <w:rFonts w:asciiTheme="majorHAnsi" w:hAnsiTheme="majorHAnsi" w:cstheme="majorHAnsi"/>
        </w:rPr>
        <w:t xml:space="preserve"> neprivalo atskirai įrodinėti</w:t>
      </w:r>
      <w:r w:rsidR="002C55D0" w:rsidRPr="000C54B6">
        <w:rPr>
          <w:rFonts w:asciiTheme="majorHAnsi" w:hAnsiTheme="majorHAnsi" w:cstheme="majorHAnsi"/>
        </w:rPr>
        <w:t xml:space="preserve">. Kompensacijos pagal </w:t>
      </w:r>
      <w:r w:rsidR="002C55D0" w:rsidRPr="00C87EEE">
        <w:rPr>
          <w:rFonts w:asciiTheme="majorHAnsi" w:hAnsiTheme="majorHAnsi" w:cstheme="majorHAnsi"/>
        </w:rPr>
        <w:t xml:space="preserve">3.1. p. </w:t>
      </w:r>
      <w:r w:rsidR="002C55D0" w:rsidRPr="000C54B6">
        <w:rPr>
          <w:rFonts w:asciiTheme="majorHAnsi" w:hAnsiTheme="majorHAnsi" w:cstheme="majorHAnsi"/>
        </w:rPr>
        <w:t xml:space="preserve">sumokėjimas neatleidžia </w:t>
      </w:r>
      <w:r w:rsidRPr="000C54B6">
        <w:rPr>
          <w:rFonts w:asciiTheme="majorHAnsi" w:hAnsiTheme="majorHAnsi" w:cstheme="majorHAnsi"/>
        </w:rPr>
        <w:t>Užsakovo</w:t>
      </w:r>
      <w:r w:rsidR="002C55D0" w:rsidRPr="000C54B6">
        <w:rPr>
          <w:rFonts w:asciiTheme="majorHAnsi" w:hAnsiTheme="majorHAnsi" w:cstheme="majorHAnsi"/>
        </w:rPr>
        <w:t xml:space="preserve"> nuo įsipareigojimų vykdymo.</w:t>
      </w:r>
      <w:r w:rsidR="00D50FD5" w:rsidRPr="000C54B6">
        <w:rPr>
          <w:rFonts w:asciiTheme="majorHAnsi" w:hAnsiTheme="majorHAnsi" w:cstheme="majorHAnsi"/>
        </w:rPr>
        <w:t xml:space="preserve"> </w:t>
      </w:r>
    </w:p>
    <w:p w14:paraId="4FECB9C3" w14:textId="59D26724" w:rsidR="000C54B6" w:rsidRDefault="00C80528" w:rsidP="000C54B6">
      <w:pPr>
        <w:pStyle w:val="Sraopastraipa"/>
        <w:numPr>
          <w:ilvl w:val="1"/>
          <w:numId w:val="9"/>
        </w:numPr>
        <w:spacing w:after="120" w:line="240" w:lineRule="auto"/>
        <w:ind w:left="851" w:hanging="851"/>
        <w:contextualSpacing w:val="0"/>
        <w:jc w:val="both"/>
        <w:rPr>
          <w:rFonts w:asciiTheme="majorHAnsi" w:hAnsiTheme="majorHAnsi" w:cstheme="majorHAnsi"/>
        </w:rPr>
      </w:pPr>
      <w:r w:rsidRPr="000C54B6">
        <w:rPr>
          <w:rFonts w:asciiTheme="majorHAnsi" w:hAnsiTheme="majorHAnsi" w:cstheme="majorHAnsi"/>
        </w:rPr>
        <w:t xml:space="preserve">Jei </w:t>
      </w:r>
      <w:r w:rsidR="000C54B6">
        <w:rPr>
          <w:rFonts w:asciiTheme="majorHAnsi" w:hAnsiTheme="majorHAnsi" w:cstheme="majorHAnsi"/>
        </w:rPr>
        <w:t>Vykdytojas</w:t>
      </w:r>
      <w:r w:rsidRPr="000C54B6">
        <w:rPr>
          <w:rFonts w:asciiTheme="majorHAnsi" w:hAnsiTheme="majorHAnsi" w:cstheme="majorHAnsi"/>
        </w:rPr>
        <w:t xml:space="preserve"> neįvykdo ar netinkamai įvykdo savo sutartinę prievolę, </w:t>
      </w:r>
      <w:r w:rsidR="000C54B6">
        <w:rPr>
          <w:rFonts w:asciiTheme="majorHAnsi" w:hAnsiTheme="majorHAnsi" w:cstheme="majorHAnsi"/>
        </w:rPr>
        <w:t>Užsakovas</w:t>
      </w:r>
      <w:r w:rsidRPr="000C54B6">
        <w:rPr>
          <w:rFonts w:asciiTheme="majorHAnsi" w:hAnsiTheme="majorHAnsi" w:cstheme="majorHAnsi"/>
        </w:rPr>
        <w:t xml:space="preserve"> turi teisę vienašališkai nutraukti </w:t>
      </w:r>
      <w:r w:rsidR="000C54B6">
        <w:rPr>
          <w:rFonts w:asciiTheme="majorHAnsi" w:hAnsiTheme="majorHAnsi" w:cstheme="majorHAnsi"/>
        </w:rPr>
        <w:t>S</w:t>
      </w:r>
      <w:r w:rsidRPr="000C54B6">
        <w:rPr>
          <w:rFonts w:asciiTheme="majorHAnsi" w:hAnsiTheme="majorHAnsi" w:cstheme="majorHAnsi"/>
        </w:rPr>
        <w:t>utartį</w:t>
      </w:r>
      <w:r w:rsidR="00C87EEE">
        <w:rPr>
          <w:rFonts w:asciiTheme="majorHAnsi" w:hAnsiTheme="majorHAnsi" w:cstheme="majorHAnsi"/>
        </w:rPr>
        <w:t>.</w:t>
      </w:r>
    </w:p>
    <w:p w14:paraId="7E6886FC" w14:textId="77777777" w:rsidR="000C54B6" w:rsidRDefault="00C80528" w:rsidP="000C54B6">
      <w:pPr>
        <w:pStyle w:val="Sraopastraipa"/>
        <w:numPr>
          <w:ilvl w:val="1"/>
          <w:numId w:val="9"/>
        </w:numPr>
        <w:spacing w:after="120" w:line="240" w:lineRule="auto"/>
        <w:ind w:left="851" w:hanging="851"/>
        <w:contextualSpacing w:val="0"/>
        <w:jc w:val="both"/>
        <w:rPr>
          <w:rFonts w:asciiTheme="majorHAnsi" w:hAnsiTheme="majorHAnsi" w:cstheme="majorHAnsi"/>
        </w:rPr>
      </w:pPr>
      <w:r w:rsidRPr="000C54B6">
        <w:rPr>
          <w:rFonts w:asciiTheme="majorHAnsi" w:hAnsiTheme="majorHAnsi" w:cstheme="majorHAnsi"/>
        </w:rPr>
        <w:t xml:space="preserve">Jeigu </w:t>
      </w:r>
      <w:r w:rsidR="000C54B6">
        <w:rPr>
          <w:rFonts w:asciiTheme="majorHAnsi" w:hAnsiTheme="majorHAnsi" w:cstheme="majorHAnsi"/>
        </w:rPr>
        <w:t>S</w:t>
      </w:r>
      <w:r w:rsidRPr="000C54B6">
        <w:rPr>
          <w:rFonts w:asciiTheme="majorHAnsi" w:hAnsiTheme="majorHAnsi" w:cstheme="majorHAnsi"/>
        </w:rPr>
        <w:t xml:space="preserve">utarties </w:t>
      </w:r>
      <w:r w:rsidR="000C54B6">
        <w:rPr>
          <w:rFonts w:asciiTheme="majorHAnsi" w:hAnsiTheme="majorHAnsi" w:cstheme="majorHAnsi"/>
        </w:rPr>
        <w:t>Š</w:t>
      </w:r>
      <w:r w:rsidRPr="000C54B6">
        <w:rPr>
          <w:rFonts w:asciiTheme="majorHAnsi" w:hAnsiTheme="majorHAnsi" w:cstheme="majorHAnsi"/>
        </w:rPr>
        <w:t xml:space="preserve">alis negali įvykdyti Sutartimi prisiimtų įsipareigojimų Sutartyje nustatytais terminais dėl priežasčių, nepriklausančių nuo jos valios, tai ji iki prievolės įvykdymo termino pabaigos gali raštu kreiptis į kitą Šalį su prašymu nustatyti protingą papildomą įsipareigojimų įvykdymo terminą. Dėl </w:t>
      </w:r>
      <w:r w:rsidR="000C54B6">
        <w:rPr>
          <w:rFonts w:asciiTheme="majorHAnsi" w:hAnsiTheme="majorHAnsi" w:cstheme="majorHAnsi"/>
        </w:rPr>
        <w:t>S</w:t>
      </w:r>
      <w:r w:rsidRPr="000C54B6">
        <w:rPr>
          <w:rFonts w:asciiTheme="majorHAnsi" w:hAnsiTheme="majorHAnsi" w:cstheme="majorHAnsi"/>
        </w:rPr>
        <w:t xml:space="preserve">utarties įvykdymo termino pratęsimo Šalys susitaria raštišku papildomu susitarimu. Jeigu Šalys nesusitaria dėl įsipareigojimų vykdymo pratęsimo, tai nukentėjusi Šalis turi teisę nutraukti </w:t>
      </w:r>
      <w:r w:rsidR="000C54B6">
        <w:rPr>
          <w:rFonts w:asciiTheme="majorHAnsi" w:hAnsiTheme="majorHAnsi" w:cstheme="majorHAnsi"/>
        </w:rPr>
        <w:t>S</w:t>
      </w:r>
      <w:r w:rsidRPr="000C54B6">
        <w:rPr>
          <w:rFonts w:asciiTheme="majorHAnsi" w:hAnsiTheme="majorHAnsi" w:cstheme="majorHAnsi"/>
        </w:rPr>
        <w:t xml:space="preserve">utartį ir pareikšti reikalavimus, numatytus Sutarties 3.1 p. (kai nukentėjusi šalis yra </w:t>
      </w:r>
      <w:r w:rsidR="000C54B6">
        <w:rPr>
          <w:rFonts w:asciiTheme="majorHAnsi" w:hAnsiTheme="majorHAnsi" w:cstheme="majorHAnsi"/>
        </w:rPr>
        <w:t>Vykdytojas</w:t>
      </w:r>
      <w:r w:rsidRPr="000C54B6">
        <w:rPr>
          <w:rFonts w:asciiTheme="majorHAnsi" w:hAnsiTheme="majorHAnsi" w:cstheme="majorHAnsi"/>
        </w:rPr>
        <w:t xml:space="preserve">) bei 3.2 p. (kai nukentėjusi šalis yra </w:t>
      </w:r>
      <w:r w:rsidR="000C54B6">
        <w:rPr>
          <w:rFonts w:asciiTheme="majorHAnsi" w:hAnsiTheme="majorHAnsi" w:cstheme="majorHAnsi"/>
        </w:rPr>
        <w:t>Užsakovas</w:t>
      </w:r>
      <w:r w:rsidRPr="000C54B6">
        <w:rPr>
          <w:rFonts w:asciiTheme="majorHAnsi" w:hAnsiTheme="majorHAnsi" w:cstheme="majorHAnsi"/>
        </w:rPr>
        <w:t xml:space="preserve">). </w:t>
      </w:r>
    </w:p>
    <w:p w14:paraId="740B5C59" w14:textId="4FB436F9" w:rsidR="00F4425C" w:rsidRDefault="00C80528"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0C54B6">
        <w:rPr>
          <w:rFonts w:asciiTheme="majorHAnsi" w:hAnsiTheme="majorHAnsi" w:cstheme="majorHAnsi"/>
        </w:rPr>
        <w:t>Jeigu Sutartį neįvykdžiusi šalis nukentėjusiai šaliai praneša, jog ji neįvykdys sutarties iki nustatyto papildomo termino, arba pasibaigus šiam terminui sutartis neįvykdoma, tai nukentėjusi šalis turi teisę nutraukti sutartį ir pareikšti reikalavimus, numatytus Sutarties 3.1 p. (kai nukentėjusi šalis yra VYKDYTOJAS) bei 3.2 p. (kai nukentėjusi šalis yra UŽSAKOVAS).</w:t>
      </w:r>
    </w:p>
    <w:p w14:paraId="5B7C1FAA" w14:textId="77777777" w:rsidR="004B4475" w:rsidRPr="004B4475" w:rsidRDefault="004B4475" w:rsidP="004B4475">
      <w:pPr>
        <w:pStyle w:val="Sraopastraipa"/>
        <w:spacing w:after="120" w:line="240" w:lineRule="auto"/>
        <w:ind w:left="851"/>
        <w:contextualSpacing w:val="0"/>
        <w:jc w:val="both"/>
        <w:rPr>
          <w:rFonts w:asciiTheme="majorHAnsi" w:hAnsiTheme="majorHAnsi" w:cstheme="majorHAnsi"/>
        </w:rPr>
      </w:pPr>
    </w:p>
    <w:p w14:paraId="7F8D3C1A" w14:textId="4914034F" w:rsidR="00F4425C" w:rsidRPr="004B4475" w:rsidRDefault="002C55D0" w:rsidP="004B4475">
      <w:pPr>
        <w:pStyle w:val="Sraopastraipa"/>
        <w:numPr>
          <w:ilvl w:val="0"/>
          <w:numId w:val="9"/>
        </w:numPr>
        <w:spacing w:after="120" w:line="240" w:lineRule="auto"/>
        <w:contextualSpacing w:val="0"/>
        <w:jc w:val="center"/>
        <w:rPr>
          <w:rFonts w:asciiTheme="majorHAnsi" w:hAnsiTheme="majorHAnsi" w:cstheme="majorHAnsi"/>
          <w:b/>
        </w:rPr>
      </w:pPr>
      <w:r w:rsidRPr="004B4475">
        <w:rPr>
          <w:rFonts w:asciiTheme="majorHAnsi" w:hAnsiTheme="majorHAnsi" w:cstheme="majorHAnsi"/>
          <w:b/>
          <w:bCs/>
        </w:rPr>
        <w:t>NENUGALIMA JĖGA</w:t>
      </w:r>
    </w:p>
    <w:p w14:paraId="75AD6C58" w14:textId="77777777" w:rsidR="004B4475" w:rsidRDefault="002C55D0"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 xml:space="preserve">Šalis atleidžiama nuo atsakomybės už šios Sutarties nevykdymą, jeigu ji įrodo, kad ši Sutartis neįvykdyta dėl aplinkybių, kurių ji negalėjo kontroliuoti bei protingai numatyti sutarties sudarymo metu, ir kad negalėjo užkirsti kelio šių aplinkybių ar jų pasekmių atsiradimui. </w:t>
      </w:r>
    </w:p>
    <w:p w14:paraId="28F9A67B" w14:textId="77777777" w:rsidR="004B4475" w:rsidRDefault="002C55D0"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Apie nenugalimos jėgos (force majeure) aplinkybių atsiradimą Šalis nedelsiant privalo pranešti kit</w:t>
      </w:r>
      <w:r w:rsidR="00001E52" w:rsidRPr="004B4475">
        <w:rPr>
          <w:rFonts w:asciiTheme="majorHAnsi" w:hAnsiTheme="majorHAnsi" w:cstheme="majorHAnsi"/>
        </w:rPr>
        <w:t>ai</w:t>
      </w:r>
      <w:r w:rsidRPr="004B4475">
        <w:rPr>
          <w:rFonts w:asciiTheme="majorHAnsi" w:hAnsiTheme="majorHAnsi" w:cstheme="majorHAnsi"/>
        </w:rPr>
        <w:t xml:space="preserve"> sutarties šali</w:t>
      </w:r>
      <w:r w:rsidR="00001E52" w:rsidRPr="004B4475">
        <w:rPr>
          <w:rFonts w:asciiTheme="majorHAnsi" w:hAnsiTheme="majorHAnsi" w:cstheme="majorHAnsi"/>
        </w:rPr>
        <w:t>ai</w:t>
      </w:r>
      <w:r w:rsidRPr="004B4475">
        <w:rPr>
          <w:rFonts w:asciiTheme="majorHAnsi" w:hAnsiTheme="majorHAnsi" w:cstheme="majorHAnsi"/>
        </w:rPr>
        <w:t>. Jeigu šio pranešimo kita šalis negauna per protingą laiką po to, kai Sutarties neįvykdžiusi šalis sužinojo ar turėjo sužinoti apie tą aplinkybę, tai pastaroji šalis privalo atlyginti dėl to pranešimo negavimo atsiradusius nuostolius. Būtina pranešti ir tuomet, kai išnyksta pagrindas nevykdyti įsipareigojimų dėl nenugalimos jėgos (force majeure) aplinkybių.</w:t>
      </w:r>
    </w:p>
    <w:p w14:paraId="3038CF23" w14:textId="77777777" w:rsidR="004B4475" w:rsidRDefault="002C55D0"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Esant nenugalimos jėgos (force majeure) aplinkybėms, dėl kurių neįmanoma Sutarties įvykdyti, tai Šalis atleidžiama nuo atsakomybės tik tokiam laikotarpiui, kuris yra protingas atsižvelgiant į įtaką Sutarties įvykdymui.</w:t>
      </w:r>
    </w:p>
    <w:p w14:paraId="1A684797" w14:textId="5905F31D" w:rsidR="00A8644F" w:rsidRDefault="002C55D0"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 xml:space="preserve">Pasibaigus nenugalimos jėgos (force majeure) aplinkybėms, Šalis privalo nedelsiant įvykdyti įsipareigojimus, kurių nevykdė iki nenugalimos jėgos (force majeure) aplinkybių atsiradimo. </w:t>
      </w:r>
    </w:p>
    <w:p w14:paraId="1900B9B3" w14:textId="77777777" w:rsidR="004B4475" w:rsidRPr="004B4475" w:rsidRDefault="004B4475" w:rsidP="004B4475">
      <w:pPr>
        <w:pStyle w:val="Sraopastraipa"/>
        <w:spacing w:after="120" w:line="240" w:lineRule="auto"/>
        <w:ind w:left="1080"/>
        <w:contextualSpacing w:val="0"/>
        <w:jc w:val="both"/>
        <w:rPr>
          <w:rFonts w:asciiTheme="majorHAnsi" w:hAnsiTheme="majorHAnsi" w:cstheme="majorHAnsi"/>
        </w:rPr>
      </w:pPr>
    </w:p>
    <w:p w14:paraId="4113E133" w14:textId="40107ABF" w:rsidR="00FB7B02" w:rsidRPr="004B4475" w:rsidRDefault="00001E52" w:rsidP="004B4475">
      <w:pPr>
        <w:pStyle w:val="Sraopastraipa"/>
        <w:numPr>
          <w:ilvl w:val="0"/>
          <w:numId w:val="9"/>
        </w:numPr>
        <w:spacing w:after="120" w:line="240" w:lineRule="auto"/>
        <w:contextualSpacing w:val="0"/>
        <w:jc w:val="center"/>
        <w:rPr>
          <w:rFonts w:asciiTheme="majorHAnsi" w:hAnsiTheme="majorHAnsi" w:cstheme="majorHAnsi"/>
          <w:b/>
        </w:rPr>
      </w:pPr>
      <w:r w:rsidRPr="004B4475">
        <w:rPr>
          <w:rFonts w:asciiTheme="majorHAnsi" w:hAnsiTheme="majorHAnsi" w:cstheme="majorHAnsi"/>
          <w:b/>
        </w:rPr>
        <w:t>KITOS NUOSTATOS</w:t>
      </w:r>
    </w:p>
    <w:p w14:paraId="73D6DD85" w14:textId="77777777" w:rsidR="004B4475" w:rsidRDefault="00001E52"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Ši Sutartis įsigalioja nuo jos pasirašymo momento ir galioja iki visiško Šalių įsipareigojimų pagal Sutartį įvykdymo.</w:t>
      </w:r>
    </w:p>
    <w:p w14:paraId="0915772B" w14:textId="77777777" w:rsidR="004B4475" w:rsidRDefault="00001E52"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Ši Sutartis gali būti pakeista ir papildyta tik Šalims raštu susitarus.</w:t>
      </w:r>
    </w:p>
    <w:p w14:paraId="25403C33" w14:textId="77777777" w:rsidR="004B4475" w:rsidRDefault="00001E52"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 xml:space="preserve">Šiai Sutarčiai ir su jos vykdymu susijusiems ginčams taikomi Lietuvos Respublikos įstatymai. </w:t>
      </w:r>
    </w:p>
    <w:p w14:paraId="35111957" w14:textId="77777777" w:rsidR="004B4475" w:rsidRDefault="00001E52"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lastRenderedPageBreak/>
        <w:t>Visi dėl šios Sutarties pažeidimo, nutraukimo ar negaliojimo ar kitaip iš jos atsirandantys ginčai, nesutarimai ar reikalavimai turi būti sprendžiami derybų būdu. Jei tokių ginčų, nesutarimų ar reikalavimų nepavyks išspręsti derybų būdu, tai jie turi būti sprendžiami LR įstatymų nustatyta tvarka.</w:t>
      </w:r>
    </w:p>
    <w:p w14:paraId="6351C637" w14:textId="093D6A1B" w:rsidR="004B4475" w:rsidRDefault="00001E52"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 xml:space="preserve">Ši </w:t>
      </w:r>
      <w:r w:rsidR="004B4475">
        <w:rPr>
          <w:rFonts w:asciiTheme="majorHAnsi" w:hAnsiTheme="majorHAnsi" w:cstheme="majorHAnsi"/>
        </w:rPr>
        <w:t>S</w:t>
      </w:r>
      <w:r w:rsidRPr="004B4475">
        <w:rPr>
          <w:rFonts w:asciiTheme="majorHAnsi" w:hAnsiTheme="majorHAnsi" w:cstheme="majorHAnsi"/>
        </w:rPr>
        <w:t xml:space="preserve">utartis sudaryta dviem vienodą juridinę galią turinčiais egzemplioriais, kiekvienai </w:t>
      </w:r>
      <w:r w:rsidR="004B4475">
        <w:rPr>
          <w:rFonts w:asciiTheme="majorHAnsi" w:hAnsiTheme="majorHAnsi" w:cstheme="majorHAnsi"/>
        </w:rPr>
        <w:t>š</w:t>
      </w:r>
      <w:r w:rsidRPr="004B4475">
        <w:rPr>
          <w:rFonts w:asciiTheme="majorHAnsi" w:hAnsiTheme="majorHAnsi" w:cstheme="majorHAnsi"/>
        </w:rPr>
        <w:t xml:space="preserve">aliai po vieną.  Kiekvienas egzempliorius bus laikomas originalu ir turės vienodą teisinę galią. Ši </w:t>
      </w:r>
      <w:r w:rsidR="004B4475">
        <w:rPr>
          <w:rFonts w:asciiTheme="majorHAnsi" w:hAnsiTheme="majorHAnsi" w:cstheme="majorHAnsi"/>
        </w:rPr>
        <w:t>S</w:t>
      </w:r>
      <w:r w:rsidRPr="004B4475">
        <w:rPr>
          <w:rFonts w:asciiTheme="majorHAnsi" w:hAnsiTheme="majorHAnsi" w:cstheme="majorHAnsi"/>
        </w:rPr>
        <w:t>utartis gali būti užpildyta ir pasirašyta elektroniniu parašu, kaip tą nustato Lietuvos Respublikos teisės aktai.</w:t>
      </w:r>
    </w:p>
    <w:p w14:paraId="72D1FB6A" w14:textId="223BB4C1" w:rsidR="00001E52" w:rsidRPr="004B4475" w:rsidRDefault="004B4475"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Pr>
          <w:rFonts w:asciiTheme="majorHAnsi" w:hAnsiTheme="majorHAnsi" w:cstheme="majorHAnsi"/>
        </w:rPr>
        <w:t>Vykdytojo</w:t>
      </w:r>
      <w:r w:rsidR="00001E52" w:rsidRPr="004B4475">
        <w:rPr>
          <w:rFonts w:asciiTheme="majorHAnsi" w:hAnsiTheme="majorHAnsi" w:cstheme="majorHAnsi"/>
        </w:rPr>
        <w:t xml:space="preserve"> pranešimai </w:t>
      </w:r>
      <w:r>
        <w:rPr>
          <w:rFonts w:asciiTheme="majorHAnsi" w:hAnsiTheme="majorHAnsi" w:cstheme="majorHAnsi"/>
        </w:rPr>
        <w:t>Užsakovui</w:t>
      </w:r>
      <w:r w:rsidR="00001E52" w:rsidRPr="004B4475">
        <w:rPr>
          <w:rFonts w:asciiTheme="majorHAnsi" w:hAnsiTheme="majorHAnsi" w:cstheme="majorHAnsi"/>
        </w:rPr>
        <w:t xml:space="preserve"> siunčiami (</w:t>
      </w:r>
      <w:r w:rsidR="00001E52" w:rsidRPr="004B4475">
        <w:rPr>
          <w:rFonts w:asciiTheme="majorHAnsi" w:hAnsiTheme="majorHAnsi" w:cstheme="majorHAnsi"/>
          <w:i/>
          <w:iCs/>
        </w:rPr>
        <w:t>pažymimas norimas vienas variantas ir įrašoma kontaktinė informacija</w:t>
      </w:r>
      <w:r w:rsidR="00001E52" w:rsidRPr="004B4475">
        <w:rPr>
          <w:rFonts w:asciiTheme="majorHAnsi" w:hAnsiTheme="majorHAnsi" w:cstheme="majorHAnsi"/>
        </w:rPr>
        <w:t>):</w:t>
      </w:r>
    </w:p>
    <w:p w14:paraId="7CA6F77B" w14:textId="0D358C36" w:rsidR="00001E52" w:rsidRPr="000C54B6" w:rsidRDefault="00001E52" w:rsidP="004B4475">
      <w:pPr>
        <w:spacing w:after="120" w:line="240" w:lineRule="auto"/>
        <w:ind w:left="851"/>
        <w:jc w:val="both"/>
        <w:rPr>
          <w:rFonts w:asciiTheme="majorHAnsi" w:hAnsiTheme="majorHAnsi" w:cstheme="majorHAnsi"/>
        </w:rPr>
      </w:pPr>
      <w:r w:rsidRPr="000C54B6">
        <w:rPr>
          <w:rFonts w:asciiTheme="majorHAnsi" w:hAnsiTheme="majorHAnsi" w:cstheme="majorHAnsi"/>
        </w:rPr>
        <w:t></w:t>
      </w:r>
      <w:r w:rsidRPr="000C54B6">
        <w:rPr>
          <w:rFonts w:asciiTheme="majorHAnsi" w:hAnsiTheme="majorHAnsi" w:cstheme="majorHAnsi"/>
        </w:rPr>
        <w:tab/>
        <w:t xml:space="preserve">elektroniniu paštu: </w:t>
      </w:r>
      <w:r w:rsidRPr="000C54B6">
        <w:rPr>
          <w:rFonts w:asciiTheme="majorHAnsi" w:hAnsiTheme="majorHAnsi" w:cstheme="majorHAnsi"/>
          <w:highlight w:val="yellow"/>
        </w:rPr>
        <w:t>[nurodomas adresas]</w:t>
      </w:r>
      <w:r w:rsidRPr="000C54B6">
        <w:rPr>
          <w:rFonts w:asciiTheme="majorHAnsi" w:hAnsiTheme="majorHAnsi" w:cstheme="majorHAnsi"/>
        </w:rPr>
        <w:t>;</w:t>
      </w:r>
    </w:p>
    <w:p w14:paraId="2C713221" w14:textId="53A999F7" w:rsidR="00001E52" w:rsidRPr="000C54B6" w:rsidRDefault="00001E52" w:rsidP="004B4475">
      <w:pPr>
        <w:spacing w:after="120" w:line="240" w:lineRule="auto"/>
        <w:ind w:left="851"/>
        <w:jc w:val="both"/>
        <w:rPr>
          <w:rFonts w:asciiTheme="majorHAnsi" w:hAnsiTheme="majorHAnsi" w:cstheme="majorHAnsi"/>
        </w:rPr>
      </w:pPr>
      <w:r w:rsidRPr="000C54B6">
        <w:rPr>
          <w:rFonts w:asciiTheme="majorHAnsi" w:hAnsiTheme="majorHAnsi" w:cstheme="majorHAnsi"/>
        </w:rPr>
        <w:t></w:t>
      </w:r>
      <w:r w:rsidRPr="000C54B6">
        <w:rPr>
          <w:rFonts w:asciiTheme="majorHAnsi" w:hAnsiTheme="majorHAnsi" w:cstheme="majorHAnsi"/>
        </w:rPr>
        <w:tab/>
        <w:t xml:space="preserve">registruotu paštu: </w:t>
      </w:r>
      <w:r w:rsidRPr="000C54B6">
        <w:rPr>
          <w:rFonts w:asciiTheme="majorHAnsi" w:hAnsiTheme="majorHAnsi" w:cstheme="majorHAnsi"/>
          <w:highlight w:val="yellow"/>
        </w:rPr>
        <w:t>[nurodomas adresas]</w:t>
      </w:r>
      <w:r w:rsidRPr="000C54B6">
        <w:rPr>
          <w:rFonts w:asciiTheme="majorHAnsi" w:hAnsiTheme="majorHAnsi" w:cstheme="majorHAnsi"/>
        </w:rPr>
        <w:t>;</w:t>
      </w:r>
    </w:p>
    <w:p w14:paraId="0D9CECFD" w14:textId="13609CF8" w:rsidR="00001E52" w:rsidRPr="000C54B6" w:rsidRDefault="00001E52" w:rsidP="004B4475">
      <w:pPr>
        <w:spacing w:after="120" w:line="240" w:lineRule="auto"/>
        <w:ind w:left="851"/>
        <w:jc w:val="both"/>
        <w:rPr>
          <w:rFonts w:asciiTheme="majorHAnsi" w:hAnsiTheme="majorHAnsi" w:cstheme="majorHAnsi"/>
        </w:rPr>
      </w:pPr>
      <w:r w:rsidRPr="000C54B6">
        <w:rPr>
          <w:rFonts w:asciiTheme="majorHAnsi" w:hAnsiTheme="majorHAnsi" w:cstheme="majorHAnsi"/>
        </w:rPr>
        <w:t></w:t>
      </w:r>
      <w:r w:rsidRPr="000C54B6">
        <w:rPr>
          <w:rFonts w:asciiTheme="majorHAnsi" w:hAnsiTheme="majorHAnsi" w:cstheme="majorHAnsi"/>
        </w:rPr>
        <w:tab/>
        <w:t xml:space="preserve">tiesiogiai: </w:t>
      </w:r>
      <w:r w:rsidRPr="000C54B6">
        <w:rPr>
          <w:rFonts w:asciiTheme="majorHAnsi" w:hAnsiTheme="majorHAnsi" w:cstheme="majorHAnsi"/>
          <w:highlight w:val="yellow"/>
        </w:rPr>
        <w:t>[nurodomas adresas]</w:t>
      </w:r>
      <w:r w:rsidRPr="000C54B6">
        <w:rPr>
          <w:rFonts w:asciiTheme="majorHAnsi" w:hAnsiTheme="majorHAnsi" w:cstheme="majorHAnsi"/>
        </w:rPr>
        <w:t>;</w:t>
      </w:r>
    </w:p>
    <w:p w14:paraId="64BC622C" w14:textId="12A386F5" w:rsidR="004B4475" w:rsidRDefault="00001E52"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 xml:space="preserve">Išsiuntus pranešimą el. paštu bus laikoma, kad </w:t>
      </w:r>
      <w:r w:rsidR="004B4475">
        <w:rPr>
          <w:rFonts w:asciiTheme="majorHAnsi" w:hAnsiTheme="majorHAnsi" w:cstheme="majorHAnsi"/>
        </w:rPr>
        <w:t xml:space="preserve">Užsakovas </w:t>
      </w:r>
      <w:r w:rsidRPr="004B4475">
        <w:rPr>
          <w:rFonts w:asciiTheme="majorHAnsi" w:hAnsiTheme="majorHAnsi" w:cstheme="majorHAnsi"/>
        </w:rPr>
        <w:t>pranešimą gavo kitą kalendorinę dieną nuo pranešimo išsiuntimo.</w:t>
      </w:r>
    </w:p>
    <w:p w14:paraId="2C8481F5" w14:textId="05E9A4F9" w:rsidR="004B4475" w:rsidRDefault="00001E52"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 xml:space="preserve">Šios </w:t>
      </w:r>
      <w:r w:rsidR="004B4475">
        <w:rPr>
          <w:rFonts w:asciiTheme="majorHAnsi" w:hAnsiTheme="majorHAnsi" w:cstheme="majorHAnsi"/>
        </w:rPr>
        <w:t>S</w:t>
      </w:r>
      <w:r w:rsidRPr="004B4475">
        <w:rPr>
          <w:rFonts w:asciiTheme="majorHAnsi" w:hAnsiTheme="majorHAnsi" w:cstheme="majorHAnsi"/>
        </w:rPr>
        <w:t xml:space="preserve">utarties vykdymo tikslu </w:t>
      </w:r>
      <w:r w:rsidR="004B4475">
        <w:rPr>
          <w:rFonts w:asciiTheme="majorHAnsi" w:hAnsiTheme="majorHAnsi" w:cstheme="majorHAnsi"/>
        </w:rPr>
        <w:t>Užsakovo</w:t>
      </w:r>
      <w:r w:rsidRPr="004B4475">
        <w:rPr>
          <w:rFonts w:asciiTheme="majorHAnsi" w:hAnsiTheme="majorHAnsi" w:cstheme="majorHAnsi"/>
        </w:rPr>
        <w:t xml:space="preserve"> (vardas, pavardė, kontaktinis numeris, adresas) asmens duomenys gali būti perduodami </w:t>
      </w:r>
      <w:r w:rsidR="004B4475">
        <w:rPr>
          <w:rFonts w:asciiTheme="majorHAnsi" w:hAnsiTheme="majorHAnsi" w:cstheme="majorHAnsi"/>
        </w:rPr>
        <w:t>Vykdytojo</w:t>
      </w:r>
      <w:r w:rsidRPr="004B4475">
        <w:rPr>
          <w:rFonts w:asciiTheme="majorHAnsi" w:hAnsiTheme="majorHAnsi" w:cstheme="majorHAnsi"/>
        </w:rPr>
        <w:t xml:space="preserve"> pasirinktiems rangovams dėl iškilusių klausimų susijusių su vandentiekio ir buitinių nuotekų tinklų projektavimu ir statyba. </w:t>
      </w:r>
    </w:p>
    <w:p w14:paraId="2B58E6FD" w14:textId="5732376F" w:rsidR="00FB7B02" w:rsidRPr="004B4475" w:rsidRDefault="00001E52" w:rsidP="004B4475">
      <w:pPr>
        <w:pStyle w:val="Sraopastraipa"/>
        <w:numPr>
          <w:ilvl w:val="1"/>
          <w:numId w:val="9"/>
        </w:numPr>
        <w:spacing w:after="120" w:line="240" w:lineRule="auto"/>
        <w:ind w:left="851" w:hanging="851"/>
        <w:contextualSpacing w:val="0"/>
        <w:jc w:val="both"/>
        <w:rPr>
          <w:rFonts w:asciiTheme="majorHAnsi" w:hAnsiTheme="majorHAnsi" w:cstheme="majorHAnsi"/>
        </w:rPr>
      </w:pPr>
      <w:r w:rsidRPr="004B4475">
        <w:rPr>
          <w:rFonts w:asciiTheme="majorHAnsi" w:hAnsiTheme="majorHAnsi" w:cstheme="majorHAnsi"/>
        </w:rPr>
        <w:t>Šalys savo parašais bei antspaudais patvirtina, kad šią Sutartį perskaitė, suprato jos turinį ir pasekmes, ir, kaip atitinkančią jų valią bei ketinimus, pasirašė</w:t>
      </w:r>
      <w:r w:rsidR="00FB7B02" w:rsidRPr="004B4475">
        <w:rPr>
          <w:rFonts w:asciiTheme="majorHAnsi" w:hAnsiTheme="majorHAnsi" w:cstheme="majorHAnsi"/>
        </w:rPr>
        <w:t>.</w:t>
      </w:r>
    </w:p>
    <w:p w14:paraId="034BD21C" w14:textId="77777777" w:rsidR="00A23BF5" w:rsidRPr="00C87EEE" w:rsidRDefault="00A23BF5" w:rsidP="004B4475">
      <w:pPr>
        <w:pStyle w:val="Pagrindiniotekstotrauka"/>
        <w:ind w:left="0"/>
        <w:rPr>
          <w:rFonts w:asciiTheme="majorHAnsi" w:hAnsiTheme="majorHAnsi" w:cstheme="majorHAnsi"/>
          <w:sz w:val="22"/>
          <w:szCs w:val="22"/>
          <w:lang w:val="lt-LT"/>
        </w:rPr>
      </w:pPr>
      <w:bookmarkStart w:id="0" w:name="_Hlk165992756"/>
    </w:p>
    <w:p w14:paraId="7E4AD94A" w14:textId="1FCFD5DA" w:rsidR="004B4475" w:rsidRPr="00CD3F27" w:rsidRDefault="004B4475" w:rsidP="004B4475">
      <w:pPr>
        <w:pStyle w:val="Pagrindiniotekstotrauka"/>
        <w:ind w:left="0"/>
        <w:rPr>
          <w:rFonts w:asciiTheme="majorHAnsi" w:hAnsiTheme="majorHAnsi" w:cstheme="majorHAnsi"/>
          <w:sz w:val="22"/>
          <w:szCs w:val="22"/>
        </w:rPr>
      </w:pPr>
      <w:r w:rsidRPr="00CD3F27">
        <w:rPr>
          <w:rFonts w:asciiTheme="majorHAnsi" w:hAnsiTheme="majorHAnsi" w:cstheme="majorHAnsi"/>
          <w:sz w:val="22"/>
          <w:szCs w:val="22"/>
        </w:rPr>
        <w:t>PRIEDAI:</w:t>
      </w:r>
    </w:p>
    <w:bookmarkEnd w:id="0"/>
    <w:p w14:paraId="187EDB4E" w14:textId="77777777" w:rsidR="004B4475" w:rsidRPr="00CD3F27" w:rsidRDefault="004B4475" w:rsidP="004B4475">
      <w:pPr>
        <w:pStyle w:val="Sraopastraipa"/>
        <w:numPr>
          <w:ilvl w:val="0"/>
          <w:numId w:val="13"/>
        </w:numPr>
        <w:spacing w:after="0"/>
        <w:ind w:left="851" w:hanging="851"/>
        <w:rPr>
          <w:rFonts w:asciiTheme="majorHAnsi" w:hAnsiTheme="majorHAnsi" w:cstheme="majorHAnsi"/>
          <w:bCs/>
        </w:rPr>
      </w:pPr>
      <w:r w:rsidRPr="00CD3F27">
        <w:rPr>
          <w:rFonts w:asciiTheme="majorHAnsi" w:hAnsiTheme="majorHAnsi" w:cstheme="majorHAnsi"/>
          <w:bCs/>
        </w:rPr>
        <w:t>Pranešimas apie asmens duomenų tvarkymą.</w:t>
      </w:r>
    </w:p>
    <w:p w14:paraId="55AFF6B5" w14:textId="77777777" w:rsidR="004B4475" w:rsidRPr="00CD3F27" w:rsidRDefault="004B4475" w:rsidP="004B4475">
      <w:pPr>
        <w:spacing w:after="0"/>
        <w:ind w:left="709" w:hanging="709"/>
        <w:rPr>
          <w:rFonts w:asciiTheme="majorHAnsi" w:hAnsiTheme="majorHAnsi" w:cstheme="majorHAnsi"/>
          <w:bCs/>
        </w:rPr>
      </w:pPr>
    </w:p>
    <w:p w14:paraId="5A986082" w14:textId="77777777" w:rsidR="004B4475" w:rsidRPr="00CD3F27" w:rsidRDefault="004B4475" w:rsidP="004B4475">
      <w:pPr>
        <w:pStyle w:val="Sraopastraipa"/>
        <w:tabs>
          <w:tab w:val="left" w:pos="0"/>
        </w:tabs>
        <w:ind w:left="0"/>
        <w:jc w:val="center"/>
        <w:rPr>
          <w:rFonts w:asciiTheme="majorHAnsi" w:hAnsiTheme="majorHAnsi" w:cstheme="majorHAnsi"/>
          <w:b/>
        </w:rPr>
      </w:pPr>
      <w:r w:rsidRPr="00CD3F27">
        <w:rPr>
          <w:rFonts w:asciiTheme="majorHAnsi" w:hAnsiTheme="majorHAnsi" w:cstheme="majorHAnsi"/>
          <w:b/>
        </w:rPr>
        <w:t>ŠALIŲ REKVIZITAI IR PARAŠAI</w:t>
      </w:r>
    </w:p>
    <w:p w14:paraId="22BB4481" w14:textId="77777777" w:rsidR="004B4475" w:rsidRPr="00CD3F27" w:rsidRDefault="004B4475" w:rsidP="004B4475">
      <w:pPr>
        <w:pStyle w:val="Sraopastraipa"/>
        <w:tabs>
          <w:tab w:val="left" w:pos="0"/>
        </w:tabs>
        <w:ind w:left="0"/>
        <w:jc w:val="center"/>
        <w:rPr>
          <w:rFonts w:asciiTheme="majorHAnsi" w:hAnsiTheme="majorHAnsi" w:cstheme="majorHAnsi"/>
          <w:b/>
        </w:rPr>
      </w:pPr>
    </w:p>
    <w:tbl>
      <w:tblPr>
        <w:tblStyle w:val="Lentelstinklelis"/>
        <w:tblW w:w="0" w:type="auto"/>
        <w:tblInd w:w="-5" w:type="dxa"/>
        <w:tblLook w:val="04A0" w:firstRow="1" w:lastRow="0" w:firstColumn="1" w:lastColumn="0" w:noHBand="0" w:noVBand="1"/>
      </w:tblPr>
      <w:tblGrid>
        <w:gridCol w:w="2962"/>
        <w:gridCol w:w="3451"/>
        <w:gridCol w:w="3220"/>
      </w:tblGrid>
      <w:tr w:rsidR="004B4475" w:rsidRPr="00EB69EC" w14:paraId="6591C6BD" w14:textId="77777777" w:rsidTr="001B32C1">
        <w:tc>
          <w:tcPr>
            <w:tcW w:w="2962" w:type="dxa"/>
          </w:tcPr>
          <w:p w14:paraId="053FC436" w14:textId="77777777" w:rsidR="004B4475" w:rsidRPr="00CD3F27" w:rsidRDefault="004B4475" w:rsidP="001B32C1">
            <w:pPr>
              <w:jc w:val="center"/>
              <w:rPr>
                <w:rFonts w:asciiTheme="majorHAnsi" w:hAnsiTheme="majorHAnsi" w:cstheme="majorHAnsi"/>
                <w:b/>
                <w:bCs/>
              </w:rPr>
            </w:pPr>
            <w:r w:rsidRPr="00CD3F27">
              <w:rPr>
                <w:rFonts w:asciiTheme="majorHAnsi" w:hAnsiTheme="majorHAnsi" w:cstheme="majorHAnsi"/>
                <w:b/>
                <w:bCs/>
              </w:rPr>
              <w:t>Rekvizitas</w:t>
            </w:r>
          </w:p>
        </w:tc>
        <w:tc>
          <w:tcPr>
            <w:tcW w:w="3451" w:type="dxa"/>
          </w:tcPr>
          <w:p w14:paraId="7A56F9B2" w14:textId="19DE1A51" w:rsidR="004B4475" w:rsidRPr="00CD3F27" w:rsidRDefault="004B4475" w:rsidP="001B32C1">
            <w:pPr>
              <w:jc w:val="center"/>
              <w:rPr>
                <w:rFonts w:asciiTheme="majorHAnsi" w:hAnsiTheme="majorHAnsi" w:cstheme="majorHAnsi"/>
                <w:b/>
                <w:bCs/>
              </w:rPr>
            </w:pPr>
            <w:r>
              <w:rPr>
                <w:rFonts w:asciiTheme="majorHAnsi" w:hAnsiTheme="majorHAnsi" w:cstheme="majorHAnsi"/>
                <w:b/>
                <w:bCs/>
              </w:rPr>
              <w:t>Vykdytojas</w:t>
            </w:r>
          </w:p>
        </w:tc>
        <w:tc>
          <w:tcPr>
            <w:tcW w:w="3220" w:type="dxa"/>
          </w:tcPr>
          <w:p w14:paraId="75B616B3" w14:textId="02798522" w:rsidR="004B4475" w:rsidRPr="00CD3F27" w:rsidRDefault="004B4475" w:rsidP="001B32C1">
            <w:pPr>
              <w:jc w:val="center"/>
              <w:rPr>
                <w:rFonts w:asciiTheme="majorHAnsi" w:hAnsiTheme="majorHAnsi" w:cstheme="majorHAnsi"/>
                <w:b/>
                <w:bCs/>
              </w:rPr>
            </w:pPr>
            <w:r>
              <w:rPr>
                <w:rFonts w:asciiTheme="majorHAnsi" w:hAnsiTheme="majorHAnsi" w:cstheme="majorHAnsi"/>
                <w:b/>
                <w:bCs/>
              </w:rPr>
              <w:t>Užsakovas</w:t>
            </w:r>
          </w:p>
        </w:tc>
      </w:tr>
      <w:tr w:rsidR="004B4475" w:rsidRPr="00EB69EC" w14:paraId="67C56568" w14:textId="77777777" w:rsidTr="001B32C1">
        <w:tc>
          <w:tcPr>
            <w:tcW w:w="2962" w:type="dxa"/>
          </w:tcPr>
          <w:p w14:paraId="2482284A"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Pavadinimas / vardas, pavardė</w:t>
            </w:r>
          </w:p>
        </w:tc>
        <w:tc>
          <w:tcPr>
            <w:tcW w:w="3451" w:type="dxa"/>
          </w:tcPr>
          <w:p w14:paraId="30505A61" w14:textId="77777777" w:rsidR="004B4475" w:rsidRPr="00CD3F27" w:rsidRDefault="004B4475" w:rsidP="001B32C1">
            <w:pPr>
              <w:ind w:left="709" w:hanging="709"/>
              <w:jc w:val="center"/>
              <w:rPr>
                <w:rFonts w:asciiTheme="majorHAnsi" w:hAnsiTheme="majorHAnsi" w:cstheme="majorHAnsi"/>
              </w:rPr>
            </w:pPr>
            <w:r w:rsidRPr="00CD3F27">
              <w:rPr>
                <w:rFonts w:asciiTheme="majorHAnsi" w:hAnsiTheme="majorHAnsi" w:cstheme="majorHAnsi"/>
              </w:rPr>
              <w:t>AB  „Klaipėdos vanduo“</w:t>
            </w:r>
          </w:p>
        </w:tc>
        <w:tc>
          <w:tcPr>
            <w:tcW w:w="3220" w:type="dxa"/>
          </w:tcPr>
          <w:p w14:paraId="15A7F742" w14:textId="77777777" w:rsidR="004B4475" w:rsidRPr="00CD3F27" w:rsidRDefault="004B4475" w:rsidP="001B32C1">
            <w:pPr>
              <w:jc w:val="both"/>
              <w:rPr>
                <w:rFonts w:asciiTheme="majorHAnsi" w:hAnsiTheme="majorHAnsi" w:cstheme="majorHAnsi"/>
              </w:rPr>
            </w:pPr>
          </w:p>
        </w:tc>
      </w:tr>
      <w:tr w:rsidR="004B4475" w:rsidRPr="00EB69EC" w14:paraId="320E23C2" w14:textId="77777777" w:rsidTr="001B32C1">
        <w:tc>
          <w:tcPr>
            <w:tcW w:w="2962" w:type="dxa"/>
          </w:tcPr>
          <w:p w14:paraId="1AD03D18"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Kodas</w:t>
            </w:r>
          </w:p>
        </w:tc>
        <w:tc>
          <w:tcPr>
            <w:tcW w:w="3451" w:type="dxa"/>
          </w:tcPr>
          <w:p w14:paraId="41C4944A"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140089260</w:t>
            </w:r>
          </w:p>
        </w:tc>
        <w:tc>
          <w:tcPr>
            <w:tcW w:w="3220" w:type="dxa"/>
          </w:tcPr>
          <w:p w14:paraId="2D79BB2B" w14:textId="77777777" w:rsidR="004B4475" w:rsidRPr="00CD3F27" w:rsidRDefault="004B4475" w:rsidP="001B32C1">
            <w:pPr>
              <w:jc w:val="both"/>
              <w:rPr>
                <w:rFonts w:asciiTheme="majorHAnsi" w:hAnsiTheme="majorHAnsi" w:cstheme="majorHAnsi"/>
              </w:rPr>
            </w:pPr>
          </w:p>
        </w:tc>
      </w:tr>
      <w:tr w:rsidR="004B4475" w:rsidRPr="00EB69EC" w14:paraId="78D89A3A" w14:textId="77777777" w:rsidTr="001B32C1">
        <w:tc>
          <w:tcPr>
            <w:tcW w:w="2962" w:type="dxa"/>
          </w:tcPr>
          <w:p w14:paraId="637E99B9"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Buveinės / gyvenamosios vietos adresas</w:t>
            </w:r>
          </w:p>
        </w:tc>
        <w:tc>
          <w:tcPr>
            <w:tcW w:w="3451" w:type="dxa"/>
          </w:tcPr>
          <w:p w14:paraId="0ADC3CA8" w14:textId="77777777" w:rsidR="004B4475" w:rsidRPr="00CD3F27" w:rsidRDefault="004B4475" w:rsidP="001B32C1">
            <w:pPr>
              <w:pStyle w:val="Antrat1"/>
              <w:snapToGrid w:val="0"/>
              <w:spacing w:before="0"/>
              <w:jc w:val="center"/>
              <w:rPr>
                <w:rFonts w:asciiTheme="majorHAnsi" w:eastAsiaTheme="minorHAnsi" w:hAnsiTheme="majorHAnsi" w:cstheme="majorHAnsi"/>
                <w:b w:val="0"/>
                <w:bCs w:val="0"/>
                <w:sz w:val="22"/>
                <w:szCs w:val="22"/>
                <w:lang w:val="lt-LT"/>
              </w:rPr>
            </w:pPr>
            <w:r w:rsidRPr="00CD3F27">
              <w:rPr>
                <w:rFonts w:asciiTheme="majorHAnsi" w:eastAsiaTheme="minorHAnsi" w:hAnsiTheme="majorHAnsi" w:cstheme="majorHAnsi"/>
                <w:b w:val="0"/>
                <w:bCs w:val="0"/>
                <w:sz w:val="22"/>
                <w:szCs w:val="22"/>
                <w:lang w:val="lt-LT"/>
              </w:rPr>
              <w:t>Ryšininkų g. 11, LT-91116, Klaipėda</w:t>
            </w:r>
          </w:p>
        </w:tc>
        <w:tc>
          <w:tcPr>
            <w:tcW w:w="3220" w:type="dxa"/>
          </w:tcPr>
          <w:p w14:paraId="3E0FA278" w14:textId="77777777" w:rsidR="004B4475" w:rsidRPr="00CD3F27" w:rsidRDefault="004B4475" w:rsidP="001B32C1">
            <w:pPr>
              <w:jc w:val="both"/>
              <w:rPr>
                <w:rFonts w:asciiTheme="majorHAnsi" w:hAnsiTheme="majorHAnsi" w:cstheme="majorHAnsi"/>
              </w:rPr>
            </w:pPr>
          </w:p>
        </w:tc>
      </w:tr>
      <w:tr w:rsidR="004B4475" w:rsidRPr="00EB69EC" w14:paraId="16E1C5BF" w14:textId="77777777" w:rsidTr="001B32C1">
        <w:tc>
          <w:tcPr>
            <w:tcW w:w="2962" w:type="dxa"/>
          </w:tcPr>
          <w:p w14:paraId="28A18B99"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Banko duomenys</w:t>
            </w:r>
          </w:p>
        </w:tc>
        <w:tc>
          <w:tcPr>
            <w:tcW w:w="3451" w:type="dxa"/>
          </w:tcPr>
          <w:p w14:paraId="58752F0B" w14:textId="77777777" w:rsidR="004B4475" w:rsidRPr="00CD3F27" w:rsidRDefault="004B4475" w:rsidP="001B32C1">
            <w:pPr>
              <w:pStyle w:val="Antrat1"/>
              <w:snapToGrid w:val="0"/>
              <w:spacing w:before="0"/>
              <w:ind w:left="709" w:hanging="709"/>
              <w:jc w:val="center"/>
              <w:rPr>
                <w:rFonts w:asciiTheme="majorHAnsi" w:eastAsiaTheme="minorHAnsi" w:hAnsiTheme="majorHAnsi" w:cstheme="majorHAnsi"/>
                <w:b w:val="0"/>
                <w:bCs w:val="0"/>
                <w:sz w:val="22"/>
                <w:szCs w:val="22"/>
                <w:lang w:val="lt-LT"/>
              </w:rPr>
            </w:pPr>
            <w:r w:rsidRPr="00CD3F27">
              <w:rPr>
                <w:rFonts w:asciiTheme="majorHAnsi" w:eastAsiaTheme="minorHAnsi" w:hAnsiTheme="majorHAnsi" w:cstheme="majorHAnsi"/>
                <w:b w:val="0"/>
                <w:bCs w:val="0"/>
                <w:sz w:val="22"/>
                <w:szCs w:val="22"/>
                <w:lang w:val="lt-LT"/>
              </w:rPr>
              <w:t>A. s. Nr. LT307044060000765179</w:t>
            </w:r>
          </w:p>
          <w:p w14:paraId="229A9742" w14:textId="77777777" w:rsidR="004B4475" w:rsidRPr="00CD3F27" w:rsidRDefault="004B4475" w:rsidP="001B32C1">
            <w:pPr>
              <w:pStyle w:val="Antrat1"/>
              <w:snapToGrid w:val="0"/>
              <w:spacing w:before="0"/>
              <w:ind w:left="709" w:hanging="709"/>
              <w:jc w:val="center"/>
              <w:rPr>
                <w:rFonts w:asciiTheme="majorHAnsi" w:eastAsiaTheme="minorHAnsi" w:hAnsiTheme="majorHAnsi" w:cstheme="majorHAnsi"/>
                <w:b w:val="0"/>
                <w:bCs w:val="0"/>
                <w:sz w:val="22"/>
                <w:szCs w:val="22"/>
                <w:lang w:val="lt-LT"/>
              </w:rPr>
            </w:pPr>
            <w:r w:rsidRPr="00CD3F27">
              <w:rPr>
                <w:rFonts w:asciiTheme="majorHAnsi" w:eastAsiaTheme="minorHAnsi" w:hAnsiTheme="majorHAnsi" w:cstheme="majorHAnsi"/>
                <w:b w:val="0"/>
                <w:bCs w:val="0"/>
                <w:sz w:val="22"/>
                <w:szCs w:val="22"/>
                <w:lang w:val="lt-LT"/>
              </w:rPr>
              <w:t>AB SEB bankas</w:t>
            </w:r>
          </w:p>
          <w:p w14:paraId="1FA985C9" w14:textId="77777777" w:rsidR="004B4475" w:rsidRPr="00CD3F27" w:rsidRDefault="004B4475" w:rsidP="001B32C1">
            <w:pPr>
              <w:pStyle w:val="Antrat1"/>
              <w:snapToGrid w:val="0"/>
              <w:spacing w:before="0"/>
              <w:ind w:left="709" w:hanging="709"/>
              <w:jc w:val="center"/>
              <w:rPr>
                <w:rFonts w:asciiTheme="majorHAnsi" w:eastAsiaTheme="minorHAnsi" w:hAnsiTheme="majorHAnsi" w:cstheme="majorHAnsi"/>
                <w:b w:val="0"/>
                <w:bCs w:val="0"/>
                <w:sz w:val="22"/>
                <w:szCs w:val="22"/>
                <w:lang w:val="lt-LT"/>
              </w:rPr>
            </w:pPr>
            <w:r w:rsidRPr="00CD3F27">
              <w:rPr>
                <w:rFonts w:asciiTheme="majorHAnsi" w:eastAsiaTheme="minorHAnsi" w:hAnsiTheme="majorHAnsi" w:cstheme="majorHAnsi"/>
                <w:b w:val="0"/>
                <w:bCs w:val="0"/>
                <w:sz w:val="22"/>
                <w:szCs w:val="22"/>
                <w:lang w:val="lt-LT"/>
              </w:rPr>
              <w:t>Banko kodas 70440</w:t>
            </w:r>
          </w:p>
        </w:tc>
        <w:tc>
          <w:tcPr>
            <w:tcW w:w="3220" w:type="dxa"/>
          </w:tcPr>
          <w:p w14:paraId="457E3C72" w14:textId="77777777" w:rsidR="004B4475" w:rsidRPr="00CD3F27" w:rsidRDefault="004B4475" w:rsidP="001B32C1">
            <w:pPr>
              <w:jc w:val="both"/>
              <w:rPr>
                <w:rFonts w:asciiTheme="majorHAnsi" w:hAnsiTheme="majorHAnsi" w:cstheme="majorHAnsi"/>
              </w:rPr>
            </w:pPr>
          </w:p>
        </w:tc>
      </w:tr>
      <w:tr w:rsidR="004B4475" w:rsidRPr="00EB69EC" w14:paraId="1F3B0CFA" w14:textId="77777777" w:rsidTr="001B32C1">
        <w:tc>
          <w:tcPr>
            <w:tcW w:w="2962" w:type="dxa"/>
          </w:tcPr>
          <w:p w14:paraId="6E6BEC2D"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Kontaktiniai duomenys</w:t>
            </w:r>
          </w:p>
        </w:tc>
        <w:tc>
          <w:tcPr>
            <w:tcW w:w="3451" w:type="dxa"/>
          </w:tcPr>
          <w:p w14:paraId="3D50789A" w14:textId="77777777" w:rsidR="004B4475" w:rsidRPr="00CD3F27" w:rsidRDefault="004B4475" w:rsidP="001B32C1">
            <w:pPr>
              <w:ind w:left="709" w:hanging="709"/>
              <w:jc w:val="center"/>
              <w:rPr>
                <w:rFonts w:asciiTheme="majorHAnsi" w:hAnsiTheme="majorHAnsi" w:cstheme="majorHAnsi"/>
              </w:rPr>
            </w:pPr>
            <w:r w:rsidRPr="00CD3F27">
              <w:rPr>
                <w:rFonts w:asciiTheme="majorHAnsi" w:hAnsiTheme="majorHAnsi" w:cstheme="majorHAnsi"/>
              </w:rPr>
              <w:t xml:space="preserve">Tel. </w:t>
            </w:r>
            <w:r w:rsidRPr="00CD3F27">
              <w:rPr>
                <w:rFonts w:asciiTheme="majorHAnsi" w:hAnsiTheme="majorHAnsi" w:cstheme="majorHAnsi"/>
                <w:lang w:val="en-US"/>
              </w:rPr>
              <w:t>+370</w:t>
            </w:r>
            <w:r w:rsidRPr="00CD3F27">
              <w:rPr>
                <w:rFonts w:asciiTheme="majorHAnsi" w:hAnsiTheme="majorHAnsi" w:cstheme="majorHAnsi"/>
              </w:rPr>
              <w:t xml:space="preserve"> 46 46 61 71</w:t>
            </w:r>
          </w:p>
          <w:p w14:paraId="532F8855" w14:textId="77777777" w:rsidR="004B4475" w:rsidRPr="00CD3F27" w:rsidRDefault="004B4475" w:rsidP="001B32C1">
            <w:pPr>
              <w:snapToGrid w:val="0"/>
              <w:ind w:left="709" w:hanging="709"/>
              <w:jc w:val="center"/>
              <w:rPr>
                <w:rFonts w:asciiTheme="majorHAnsi" w:hAnsiTheme="majorHAnsi" w:cstheme="majorHAnsi"/>
              </w:rPr>
            </w:pPr>
            <w:r w:rsidRPr="00CD3F27">
              <w:rPr>
                <w:rFonts w:asciiTheme="majorHAnsi" w:hAnsiTheme="majorHAnsi" w:cstheme="majorHAnsi"/>
              </w:rPr>
              <w:t>El. p. info@vanduo.lt</w:t>
            </w:r>
          </w:p>
        </w:tc>
        <w:tc>
          <w:tcPr>
            <w:tcW w:w="3220" w:type="dxa"/>
          </w:tcPr>
          <w:p w14:paraId="618DFD4B" w14:textId="77777777" w:rsidR="004B4475" w:rsidRPr="00CD3F27" w:rsidRDefault="004B4475" w:rsidP="001B32C1">
            <w:pPr>
              <w:jc w:val="both"/>
              <w:rPr>
                <w:rFonts w:asciiTheme="majorHAnsi" w:hAnsiTheme="majorHAnsi" w:cstheme="majorHAnsi"/>
              </w:rPr>
            </w:pPr>
          </w:p>
        </w:tc>
      </w:tr>
      <w:tr w:rsidR="004B4475" w:rsidRPr="00EB69EC" w14:paraId="6E58EE20" w14:textId="77777777" w:rsidTr="001B32C1">
        <w:tc>
          <w:tcPr>
            <w:tcW w:w="2962" w:type="dxa"/>
            <w:tcBorders>
              <w:bottom w:val="single" w:sz="4" w:space="0" w:color="auto"/>
            </w:tcBorders>
          </w:tcPr>
          <w:p w14:paraId="376D876C"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PVM mokėtojo kodas</w:t>
            </w:r>
          </w:p>
        </w:tc>
        <w:tc>
          <w:tcPr>
            <w:tcW w:w="3451" w:type="dxa"/>
            <w:tcBorders>
              <w:bottom w:val="single" w:sz="4" w:space="0" w:color="auto"/>
            </w:tcBorders>
          </w:tcPr>
          <w:p w14:paraId="7FF10156"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LT400892610</w:t>
            </w:r>
          </w:p>
        </w:tc>
        <w:tc>
          <w:tcPr>
            <w:tcW w:w="3220" w:type="dxa"/>
            <w:tcBorders>
              <w:bottom w:val="single" w:sz="4" w:space="0" w:color="auto"/>
            </w:tcBorders>
          </w:tcPr>
          <w:p w14:paraId="5BCD4EE7" w14:textId="77777777" w:rsidR="004B4475" w:rsidRPr="00CD3F27" w:rsidRDefault="004B4475" w:rsidP="001B32C1">
            <w:pPr>
              <w:jc w:val="both"/>
              <w:rPr>
                <w:rFonts w:asciiTheme="majorHAnsi" w:hAnsiTheme="majorHAnsi" w:cstheme="majorHAnsi"/>
              </w:rPr>
            </w:pPr>
          </w:p>
        </w:tc>
      </w:tr>
      <w:tr w:rsidR="004B4475" w:rsidRPr="00EB69EC" w14:paraId="46D59B6B" w14:textId="77777777" w:rsidTr="001B32C1">
        <w:tc>
          <w:tcPr>
            <w:tcW w:w="2962" w:type="dxa"/>
            <w:tcBorders>
              <w:top w:val="single" w:sz="4" w:space="0" w:color="auto"/>
              <w:left w:val="nil"/>
              <w:bottom w:val="nil"/>
              <w:right w:val="nil"/>
            </w:tcBorders>
          </w:tcPr>
          <w:p w14:paraId="64B42547" w14:textId="77777777" w:rsidR="004B4475" w:rsidRPr="00CD3F27" w:rsidRDefault="004B4475" w:rsidP="001B32C1">
            <w:pPr>
              <w:jc w:val="both"/>
              <w:rPr>
                <w:rFonts w:asciiTheme="majorHAnsi" w:hAnsiTheme="majorHAnsi" w:cstheme="majorHAnsi"/>
              </w:rPr>
            </w:pPr>
          </w:p>
        </w:tc>
        <w:tc>
          <w:tcPr>
            <w:tcW w:w="3451" w:type="dxa"/>
            <w:tcBorders>
              <w:top w:val="single" w:sz="4" w:space="0" w:color="auto"/>
              <w:left w:val="nil"/>
              <w:bottom w:val="nil"/>
              <w:right w:val="nil"/>
            </w:tcBorders>
          </w:tcPr>
          <w:p w14:paraId="6E07051C" w14:textId="77777777" w:rsidR="004B4475" w:rsidRPr="00CD3F27" w:rsidRDefault="004B4475" w:rsidP="001B32C1">
            <w:pPr>
              <w:jc w:val="both"/>
              <w:rPr>
                <w:rFonts w:asciiTheme="majorHAnsi" w:hAnsiTheme="majorHAnsi" w:cstheme="majorHAnsi"/>
              </w:rPr>
            </w:pPr>
          </w:p>
        </w:tc>
        <w:tc>
          <w:tcPr>
            <w:tcW w:w="3220" w:type="dxa"/>
            <w:tcBorders>
              <w:top w:val="single" w:sz="4" w:space="0" w:color="auto"/>
              <w:left w:val="nil"/>
              <w:bottom w:val="nil"/>
              <w:right w:val="nil"/>
            </w:tcBorders>
          </w:tcPr>
          <w:p w14:paraId="1E5BE7BA" w14:textId="77777777" w:rsidR="004B4475" w:rsidRPr="00CD3F27" w:rsidRDefault="004B4475" w:rsidP="001B32C1">
            <w:pPr>
              <w:jc w:val="both"/>
              <w:rPr>
                <w:rFonts w:asciiTheme="majorHAnsi" w:hAnsiTheme="majorHAnsi" w:cstheme="majorHAnsi"/>
              </w:rPr>
            </w:pPr>
          </w:p>
        </w:tc>
      </w:tr>
      <w:tr w:rsidR="004B4475" w:rsidRPr="00EB69EC" w14:paraId="6820D324" w14:textId="77777777" w:rsidTr="001B32C1">
        <w:tc>
          <w:tcPr>
            <w:tcW w:w="2962" w:type="dxa"/>
            <w:tcBorders>
              <w:top w:val="nil"/>
              <w:left w:val="nil"/>
              <w:bottom w:val="nil"/>
              <w:right w:val="nil"/>
            </w:tcBorders>
          </w:tcPr>
          <w:p w14:paraId="0BB83157" w14:textId="77777777" w:rsidR="004B4475" w:rsidRPr="00CD3F27" w:rsidRDefault="004B4475" w:rsidP="001B32C1">
            <w:pPr>
              <w:jc w:val="both"/>
              <w:rPr>
                <w:rFonts w:asciiTheme="majorHAnsi" w:hAnsiTheme="majorHAnsi" w:cstheme="majorHAnsi"/>
              </w:rPr>
            </w:pPr>
          </w:p>
        </w:tc>
        <w:tc>
          <w:tcPr>
            <w:tcW w:w="3451" w:type="dxa"/>
            <w:tcBorders>
              <w:top w:val="nil"/>
              <w:left w:val="nil"/>
              <w:bottom w:val="single" w:sz="4" w:space="0" w:color="auto"/>
              <w:right w:val="nil"/>
            </w:tcBorders>
          </w:tcPr>
          <w:p w14:paraId="34498570" w14:textId="77777777" w:rsidR="004B4475" w:rsidRPr="00CD3F27" w:rsidRDefault="004B4475" w:rsidP="001B32C1">
            <w:pPr>
              <w:jc w:val="both"/>
              <w:rPr>
                <w:rFonts w:asciiTheme="majorHAnsi" w:hAnsiTheme="majorHAnsi" w:cstheme="majorHAnsi"/>
              </w:rPr>
            </w:pPr>
          </w:p>
        </w:tc>
        <w:tc>
          <w:tcPr>
            <w:tcW w:w="3220" w:type="dxa"/>
            <w:tcBorders>
              <w:top w:val="nil"/>
              <w:left w:val="nil"/>
              <w:bottom w:val="single" w:sz="4" w:space="0" w:color="auto"/>
              <w:right w:val="nil"/>
            </w:tcBorders>
          </w:tcPr>
          <w:p w14:paraId="0390E153" w14:textId="77777777" w:rsidR="004B4475" w:rsidRPr="00CD3F27" w:rsidRDefault="004B4475" w:rsidP="001B32C1">
            <w:pPr>
              <w:jc w:val="both"/>
              <w:rPr>
                <w:rFonts w:asciiTheme="majorHAnsi" w:hAnsiTheme="majorHAnsi" w:cstheme="majorHAnsi"/>
              </w:rPr>
            </w:pPr>
          </w:p>
        </w:tc>
      </w:tr>
      <w:tr w:rsidR="004B4475" w:rsidRPr="00EB69EC" w14:paraId="31150AB9" w14:textId="77777777" w:rsidTr="001B32C1">
        <w:tc>
          <w:tcPr>
            <w:tcW w:w="2962" w:type="dxa"/>
            <w:tcBorders>
              <w:top w:val="nil"/>
              <w:left w:val="nil"/>
              <w:bottom w:val="nil"/>
              <w:right w:val="nil"/>
            </w:tcBorders>
          </w:tcPr>
          <w:p w14:paraId="4E50E970" w14:textId="77777777" w:rsidR="004B4475" w:rsidRPr="00CD3F27" w:rsidRDefault="004B4475" w:rsidP="001B32C1">
            <w:pPr>
              <w:jc w:val="both"/>
              <w:rPr>
                <w:rFonts w:asciiTheme="majorHAnsi" w:hAnsiTheme="majorHAnsi" w:cstheme="majorHAnsi"/>
              </w:rPr>
            </w:pPr>
          </w:p>
        </w:tc>
        <w:tc>
          <w:tcPr>
            <w:tcW w:w="3451" w:type="dxa"/>
            <w:tcBorders>
              <w:top w:val="single" w:sz="4" w:space="0" w:color="auto"/>
              <w:left w:val="nil"/>
              <w:bottom w:val="nil"/>
              <w:right w:val="nil"/>
            </w:tcBorders>
          </w:tcPr>
          <w:p w14:paraId="111853F8"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Įgaliotas atstovas</w:t>
            </w:r>
          </w:p>
        </w:tc>
        <w:tc>
          <w:tcPr>
            <w:tcW w:w="3220" w:type="dxa"/>
            <w:tcBorders>
              <w:top w:val="single" w:sz="4" w:space="0" w:color="auto"/>
              <w:left w:val="nil"/>
              <w:bottom w:val="nil"/>
              <w:right w:val="nil"/>
            </w:tcBorders>
          </w:tcPr>
          <w:p w14:paraId="6D5A023F" w14:textId="77777777" w:rsidR="004B4475" w:rsidRPr="00CD3F27" w:rsidRDefault="004B4475" w:rsidP="001B32C1">
            <w:pPr>
              <w:jc w:val="center"/>
              <w:rPr>
                <w:rFonts w:asciiTheme="majorHAnsi" w:hAnsiTheme="majorHAnsi" w:cstheme="majorHAnsi"/>
              </w:rPr>
            </w:pPr>
            <w:r w:rsidRPr="00CD3F27">
              <w:rPr>
                <w:rFonts w:asciiTheme="majorHAnsi" w:hAnsiTheme="majorHAnsi" w:cstheme="majorHAnsi"/>
              </w:rPr>
              <w:t>Įgaliotas atstovas</w:t>
            </w:r>
          </w:p>
        </w:tc>
      </w:tr>
    </w:tbl>
    <w:p w14:paraId="0F491AF9" w14:textId="77777777" w:rsidR="004B4475" w:rsidRPr="00CD3F27" w:rsidRDefault="004B4475" w:rsidP="004B4475">
      <w:pPr>
        <w:pStyle w:val="Sraopastraipa"/>
        <w:tabs>
          <w:tab w:val="left" w:pos="0"/>
        </w:tabs>
        <w:ind w:left="0"/>
        <w:jc w:val="center"/>
        <w:rPr>
          <w:rFonts w:asciiTheme="majorHAnsi" w:hAnsiTheme="majorHAnsi" w:cstheme="majorHAnsi"/>
          <w:b/>
        </w:rPr>
      </w:pPr>
    </w:p>
    <w:p w14:paraId="15DDCA4F" w14:textId="77777777" w:rsidR="00445C12" w:rsidRPr="00F542C1" w:rsidRDefault="00445C12" w:rsidP="00F542C1">
      <w:pPr>
        <w:spacing w:after="120" w:line="240" w:lineRule="auto"/>
        <w:ind w:hanging="851"/>
        <w:jc w:val="both"/>
        <w:rPr>
          <w:rFonts w:asciiTheme="majorHAnsi" w:hAnsiTheme="majorHAnsi" w:cstheme="majorHAnsi"/>
          <w:b/>
        </w:rPr>
      </w:pPr>
    </w:p>
    <w:sectPr w:rsidR="00445C12" w:rsidRPr="00F542C1" w:rsidSect="00343C3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672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C835E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622715"/>
    <w:multiLevelType w:val="hybridMultilevel"/>
    <w:tmpl w:val="86CA60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CF3D2D"/>
    <w:multiLevelType w:val="hybridMultilevel"/>
    <w:tmpl w:val="59A2FD80"/>
    <w:lvl w:ilvl="0" w:tplc="59BE2784">
      <w:start w:val="1"/>
      <w:numFmt w:val="bullet"/>
      <w:lvlText w:val=""/>
      <w:lvlJc w:val="left"/>
      <w:pPr>
        <w:ind w:left="1069" w:hanging="360"/>
      </w:pPr>
      <w:rPr>
        <w:rFonts w:ascii="Symbol" w:hAnsi="Symbol" w:hint="default"/>
      </w:rPr>
    </w:lvl>
    <w:lvl w:ilvl="1" w:tplc="04270003" w:tentative="1">
      <w:start w:val="1"/>
      <w:numFmt w:val="bullet"/>
      <w:lvlText w:val="o"/>
      <w:lvlJc w:val="left"/>
      <w:pPr>
        <w:ind w:left="499" w:hanging="360"/>
      </w:pPr>
      <w:rPr>
        <w:rFonts w:ascii="Courier New" w:hAnsi="Courier New" w:cs="Courier New" w:hint="default"/>
      </w:rPr>
    </w:lvl>
    <w:lvl w:ilvl="2" w:tplc="04270005" w:tentative="1">
      <w:start w:val="1"/>
      <w:numFmt w:val="bullet"/>
      <w:lvlText w:val=""/>
      <w:lvlJc w:val="left"/>
      <w:pPr>
        <w:ind w:left="1219" w:hanging="360"/>
      </w:pPr>
      <w:rPr>
        <w:rFonts w:ascii="Wingdings" w:hAnsi="Wingdings" w:hint="default"/>
      </w:rPr>
    </w:lvl>
    <w:lvl w:ilvl="3" w:tplc="04270001" w:tentative="1">
      <w:start w:val="1"/>
      <w:numFmt w:val="bullet"/>
      <w:lvlText w:val=""/>
      <w:lvlJc w:val="left"/>
      <w:pPr>
        <w:ind w:left="1939" w:hanging="360"/>
      </w:pPr>
      <w:rPr>
        <w:rFonts w:ascii="Symbol" w:hAnsi="Symbol" w:hint="default"/>
      </w:rPr>
    </w:lvl>
    <w:lvl w:ilvl="4" w:tplc="04270003" w:tentative="1">
      <w:start w:val="1"/>
      <w:numFmt w:val="bullet"/>
      <w:lvlText w:val="o"/>
      <w:lvlJc w:val="left"/>
      <w:pPr>
        <w:ind w:left="2659" w:hanging="360"/>
      </w:pPr>
      <w:rPr>
        <w:rFonts w:ascii="Courier New" w:hAnsi="Courier New" w:cs="Courier New" w:hint="default"/>
      </w:rPr>
    </w:lvl>
    <w:lvl w:ilvl="5" w:tplc="04270005" w:tentative="1">
      <w:start w:val="1"/>
      <w:numFmt w:val="bullet"/>
      <w:lvlText w:val=""/>
      <w:lvlJc w:val="left"/>
      <w:pPr>
        <w:ind w:left="3379" w:hanging="360"/>
      </w:pPr>
      <w:rPr>
        <w:rFonts w:ascii="Wingdings" w:hAnsi="Wingdings" w:hint="default"/>
      </w:rPr>
    </w:lvl>
    <w:lvl w:ilvl="6" w:tplc="04270001" w:tentative="1">
      <w:start w:val="1"/>
      <w:numFmt w:val="bullet"/>
      <w:lvlText w:val=""/>
      <w:lvlJc w:val="left"/>
      <w:pPr>
        <w:ind w:left="4099" w:hanging="360"/>
      </w:pPr>
      <w:rPr>
        <w:rFonts w:ascii="Symbol" w:hAnsi="Symbol" w:hint="default"/>
      </w:rPr>
    </w:lvl>
    <w:lvl w:ilvl="7" w:tplc="04270003" w:tentative="1">
      <w:start w:val="1"/>
      <w:numFmt w:val="bullet"/>
      <w:lvlText w:val="o"/>
      <w:lvlJc w:val="left"/>
      <w:pPr>
        <w:ind w:left="4819" w:hanging="360"/>
      </w:pPr>
      <w:rPr>
        <w:rFonts w:ascii="Courier New" w:hAnsi="Courier New" w:cs="Courier New" w:hint="default"/>
      </w:rPr>
    </w:lvl>
    <w:lvl w:ilvl="8" w:tplc="04270005" w:tentative="1">
      <w:start w:val="1"/>
      <w:numFmt w:val="bullet"/>
      <w:lvlText w:val=""/>
      <w:lvlJc w:val="left"/>
      <w:pPr>
        <w:ind w:left="5539" w:hanging="360"/>
      </w:pPr>
      <w:rPr>
        <w:rFonts w:ascii="Wingdings" w:hAnsi="Wingdings" w:hint="default"/>
      </w:rPr>
    </w:lvl>
  </w:abstractNum>
  <w:abstractNum w:abstractNumId="4" w15:restartNumberingAfterBreak="0">
    <w:nsid w:val="45BB63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176B3F"/>
    <w:multiLevelType w:val="multilevel"/>
    <w:tmpl w:val="F856AE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440B09"/>
    <w:multiLevelType w:val="multilevel"/>
    <w:tmpl w:val="F8BA9EB4"/>
    <w:lvl w:ilvl="0">
      <w:start w:val="1"/>
      <w:numFmt w:val="decimal"/>
      <w:lvlText w:val="%1."/>
      <w:lvlJc w:val="left"/>
      <w:pPr>
        <w:ind w:left="1069" w:hanging="360"/>
      </w:pPr>
    </w:lvl>
    <w:lvl w:ilvl="1">
      <w:start w:val="1"/>
      <w:numFmt w:val="decimal"/>
      <w:lvlText w:val="%1.%2."/>
      <w:lvlJc w:val="left"/>
      <w:pPr>
        <w:ind w:left="1501" w:hanging="432"/>
      </w:pPr>
      <w:rPr>
        <w:b w:val="0"/>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7" w15:restartNumberingAfterBreak="0">
    <w:nsid w:val="51C12D72"/>
    <w:multiLevelType w:val="multilevel"/>
    <w:tmpl w:val="B45CAC5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7202B5F"/>
    <w:multiLevelType w:val="hybridMultilevel"/>
    <w:tmpl w:val="EC68D2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AB64A3E"/>
    <w:multiLevelType w:val="multilevel"/>
    <w:tmpl w:val="BDE8DD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1490BA6"/>
    <w:multiLevelType w:val="multilevel"/>
    <w:tmpl w:val="C36ED7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192948"/>
    <w:multiLevelType w:val="multilevel"/>
    <w:tmpl w:val="9AC649B8"/>
    <w:lvl w:ilvl="0">
      <w:start w:val="1"/>
      <w:numFmt w:val="decimal"/>
      <w:lvlText w:val="%1."/>
      <w:lvlJc w:val="left"/>
      <w:pPr>
        <w:ind w:left="3338" w:hanging="360"/>
      </w:pPr>
    </w:lvl>
    <w:lvl w:ilvl="1">
      <w:start w:val="1"/>
      <w:numFmt w:val="decimal"/>
      <w:lvlText w:val="%1.%2."/>
      <w:lvlJc w:val="left"/>
      <w:pPr>
        <w:ind w:left="792" w:hanging="432"/>
      </w:pPr>
      <w:rPr>
        <w:rFonts w:asciiTheme="majorHAnsi" w:hAnsiTheme="majorHAnsi" w:cstheme="majorHAnsi" w:hint="default"/>
        <w:b w:val="0"/>
        <w:bCs/>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9630DE"/>
    <w:multiLevelType w:val="multilevel"/>
    <w:tmpl w:val="D3E0F9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67845979">
    <w:abstractNumId w:val="1"/>
  </w:num>
  <w:num w:numId="2" w16cid:durableId="99185129">
    <w:abstractNumId w:val="10"/>
  </w:num>
  <w:num w:numId="3" w16cid:durableId="771125196">
    <w:abstractNumId w:val="5"/>
  </w:num>
  <w:num w:numId="4" w16cid:durableId="723916075">
    <w:abstractNumId w:val="0"/>
  </w:num>
  <w:num w:numId="5" w16cid:durableId="1431320217">
    <w:abstractNumId w:val="11"/>
  </w:num>
  <w:num w:numId="6" w16cid:durableId="1272395853">
    <w:abstractNumId w:val="6"/>
  </w:num>
  <w:num w:numId="7" w16cid:durableId="221601102">
    <w:abstractNumId w:val="3"/>
  </w:num>
  <w:num w:numId="8" w16cid:durableId="1690401603">
    <w:abstractNumId w:val="2"/>
  </w:num>
  <w:num w:numId="9" w16cid:durableId="801577910">
    <w:abstractNumId w:val="7"/>
  </w:num>
  <w:num w:numId="10" w16cid:durableId="1528563136">
    <w:abstractNumId w:val="4"/>
  </w:num>
  <w:num w:numId="11" w16cid:durableId="961379227">
    <w:abstractNumId w:val="9"/>
  </w:num>
  <w:num w:numId="12" w16cid:durableId="1075471834">
    <w:abstractNumId w:val="12"/>
  </w:num>
  <w:num w:numId="13" w16cid:durableId="1819809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F4"/>
    <w:rsid w:val="00001E52"/>
    <w:rsid w:val="000416B1"/>
    <w:rsid w:val="00096D75"/>
    <w:rsid w:val="000A4A23"/>
    <w:rsid w:val="000C54B6"/>
    <w:rsid w:val="00224C3F"/>
    <w:rsid w:val="00231D2E"/>
    <w:rsid w:val="00296204"/>
    <w:rsid w:val="002C55D0"/>
    <w:rsid w:val="00336F07"/>
    <w:rsid w:val="00343C36"/>
    <w:rsid w:val="003F7507"/>
    <w:rsid w:val="00445C12"/>
    <w:rsid w:val="004B4475"/>
    <w:rsid w:val="00531875"/>
    <w:rsid w:val="00563205"/>
    <w:rsid w:val="00591961"/>
    <w:rsid w:val="005D142B"/>
    <w:rsid w:val="0063611F"/>
    <w:rsid w:val="006742F4"/>
    <w:rsid w:val="006C3BDF"/>
    <w:rsid w:val="0071551C"/>
    <w:rsid w:val="007A0954"/>
    <w:rsid w:val="007B0C3C"/>
    <w:rsid w:val="008272CE"/>
    <w:rsid w:val="00881E2B"/>
    <w:rsid w:val="00882922"/>
    <w:rsid w:val="008D6247"/>
    <w:rsid w:val="0095046F"/>
    <w:rsid w:val="00A23BF5"/>
    <w:rsid w:val="00A56EB9"/>
    <w:rsid w:val="00A8644F"/>
    <w:rsid w:val="00A90444"/>
    <w:rsid w:val="00B2325C"/>
    <w:rsid w:val="00C21E88"/>
    <w:rsid w:val="00C41C2E"/>
    <w:rsid w:val="00C803C1"/>
    <w:rsid w:val="00C80528"/>
    <w:rsid w:val="00C87EEE"/>
    <w:rsid w:val="00C972C9"/>
    <w:rsid w:val="00CE557F"/>
    <w:rsid w:val="00D30512"/>
    <w:rsid w:val="00D50FD5"/>
    <w:rsid w:val="00E34187"/>
    <w:rsid w:val="00F04F88"/>
    <w:rsid w:val="00F4425C"/>
    <w:rsid w:val="00F52DA2"/>
    <w:rsid w:val="00F542C1"/>
    <w:rsid w:val="00F85980"/>
    <w:rsid w:val="00FB7B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07A5"/>
  <w15:chartTrackingRefBased/>
  <w15:docId w15:val="{7D6ABC81-9974-4588-A389-A7BFF5B0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4B4475"/>
    <w:pPr>
      <w:keepNext/>
      <w:spacing w:before="240" w:after="60" w:line="240" w:lineRule="auto"/>
      <w:outlineLvl w:val="0"/>
    </w:pPr>
    <w:rPr>
      <w:rFonts w:ascii="Arial" w:eastAsia="Times New Roman" w:hAnsi="Arial" w:cs="Arial"/>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6742F4"/>
    <w:rPr>
      <w:sz w:val="16"/>
      <w:szCs w:val="16"/>
    </w:rPr>
  </w:style>
  <w:style w:type="paragraph" w:styleId="Komentarotekstas">
    <w:name w:val="annotation text"/>
    <w:basedOn w:val="prastasis"/>
    <w:link w:val="KomentarotekstasDiagrama"/>
    <w:uiPriority w:val="99"/>
    <w:semiHidden/>
    <w:unhideWhenUsed/>
    <w:rsid w:val="006742F4"/>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6742F4"/>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6742F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42F4"/>
    <w:rPr>
      <w:rFonts w:ascii="Segoe UI" w:hAnsi="Segoe UI" w:cs="Segoe UI"/>
      <w:sz w:val="18"/>
      <w:szCs w:val="18"/>
    </w:rPr>
  </w:style>
  <w:style w:type="paragraph" w:styleId="Sraopastraipa">
    <w:name w:val="List Paragraph"/>
    <w:basedOn w:val="prastasis"/>
    <w:uiPriority w:val="34"/>
    <w:qFormat/>
    <w:rsid w:val="006742F4"/>
    <w:pPr>
      <w:ind w:left="720"/>
      <w:contextualSpacing/>
    </w:pPr>
  </w:style>
  <w:style w:type="character" w:styleId="Eilutsnumeris">
    <w:name w:val="line number"/>
    <w:basedOn w:val="Numatytasispastraiposriftas"/>
    <w:uiPriority w:val="99"/>
    <w:semiHidden/>
    <w:unhideWhenUsed/>
    <w:rsid w:val="00591961"/>
  </w:style>
  <w:style w:type="paragraph" w:styleId="Pataisymai">
    <w:name w:val="Revision"/>
    <w:hidden/>
    <w:uiPriority w:val="99"/>
    <w:semiHidden/>
    <w:rsid w:val="00A90444"/>
    <w:pPr>
      <w:spacing w:after="0" w:line="240" w:lineRule="auto"/>
    </w:pPr>
  </w:style>
  <w:style w:type="paragraph" w:styleId="Pavadinimas">
    <w:name w:val="Title"/>
    <w:basedOn w:val="prastasis"/>
    <w:link w:val="PavadinimasDiagrama"/>
    <w:qFormat/>
    <w:rsid w:val="00296204"/>
    <w:pPr>
      <w:spacing w:after="0" w:line="240" w:lineRule="auto"/>
      <w:jc w:val="center"/>
    </w:pPr>
    <w:rPr>
      <w:rFonts w:ascii="Times New Roman" w:eastAsia="Times New Roman" w:hAnsi="Times New Roman" w:cs="Times New Roman"/>
      <w:b/>
      <w:sz w:val="24"/>
      <w:szCs w:val="24"/>
      <w:lang w:val="en-US"/>
    </w:rPr>
  </w:style>
  <w:style w:type="character" w:customStyle="1" w:styleId="PavadinimasDiagrama">
    <w:name w:val="Pavadinimas Diagrama"/>
    <w:basedOn w:val="Numatytasispastraiposriftas"/>
    <w:link w:val="Pavadinimas"/>
    <w:rsid w:val="00296204"/>
    <w:rPr>
      <w:rFonts w:ascii="Times New Roman" w:eastAsia="Times New Roman" w:hAnsi="Times New Roman" w:cs="Times New Roman"/>
      <w:b/>
      <w:sz w:val="24"/>
      <w:szCs w:val="24"/>
      <w:lang w:val="en-US"/>
    </w:rPr>
  </w:style>
  <w:style w:type="table" w:styleId="Lentelstinklelis">
    <w:name w:val="Table Grid"/>
    <w:basedOn w:val="prastojilentel"/>
    <w:uiPriority w:val="39"/>
    <w:rsid w:val="00D50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542C1"/>
    <w:pPr>
      <w:spacing w:after="0" w:line="240" w:lineRule="auto"/>
    </w:pPr>
  </w:style>
  <w:style w:type="character" w:customStyle="1" w:styleId="Antrat1Diagrama">
    <w:name w:val="Antraštė 1 Diagrama"/>
    <w:basedOn w:val="Numatytasispastraiposriftas"/>
    <w:link w:val="Antrat1"/>
    <w:rsid w:val="004B4475"/>
    <w:rPr>
      <w:rFonts w:ascii="Arial" w:eastAsia="Times New Roman" w:hAnsi="Arial" w:cs="Arial"/>
      <w:b/>
      <w:bCs/>
      <w:kern w:val="32"/>
      <w:sz w:val="32"/>
      <w:szCs w:val="32"/>
      <w:lang w:val="en-GB"/>
    </w:rPr>
  </w:style>
  <w:style w:type="paragraph" w:styleId="Pagrindiniotekstotrauka">
    <w:name w:val="Body Text Indent"/>
    <w:basedOn w:val="prastasis"/>
    <w:link w:val="PagrindiniotekstotraukaDiagrama"/>
    <w:uiPriority w:val="99"/>
    <w:unhideWhenUsed/>
    <w:rsid w:val="004B4475"/>
    <w:pPr>
      <w:spacing w:after="120" w:line="240" w:lineRule="auto"/>
      <w:ind w:left="283"/>
    </w:pPr>
    <w:rPr>
      <w:rFonts w:ascii="Times New Roman" w:eastAsia="Times New Roman" w:hAnsi="Times New Roman" w:cs="Times New Roman"/>
      <w:sz w:val="24"/>
      <w:szCs w:val="24"/>
      <w:lang w:val="en-GB"/>
    </w:rPr>
  </w:style>
  <w:style w:type="character" w:customStyle="1" w:styleId="PagrindiniotekstotraukaDiagrama">
    <w:name w:val="Pagrindinio teksto įtrauka Diagrama"/>
    <w:basedOn w:val="Numatytasispastraiposriftas"/>
    <w:link w:val="Pagrindiniotekstotrauka"/>
    <w:uiPriority w:val="99"/>
    <w:rsid w:val="004B447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deksas xmlns="923caf92-ff63-434e-bd08-5c953bfd31b4" xsi:nil="true"/>
    <Arprocesasapra_x0161_ytaspilnai_x003f_ xmlns="923caf92-ff63-434e-bd08-5c953bfd31b4">true</Arprocesasapra_x0161_ytaspilnai_x003f_>
    <lcf76f155ced4ddcb4097134ff3c332f xmlns="923caf92-ff63-434e-bd08-5c953bfd31b4">
      <Terms xmlns="http://schemas.microsoft.com/office/infopath/2007/PartnerControls"/>
    </lcf76f155ced4ddcb4097134ff3c332f>
    <TaxCatchAll xmlns="3838ae2b-8c47-46d3-8b73-a99583a521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5AD411126B1A2468DEC317C92084096" ma:contentTypeVersion="18" ma:contentTypeDescription="Kurkite naują dokumentą." ma:contentTypeScope="" ma:versionID="affa12e47521af8f8527a436a22507f6">
  <xsd:schema xmlns:xsd="http://www.w3.org/2001/XMLSchema" xmlns:xs="http://www.w3.org/2001/XMLSchema" xmlns:p="http://schemas.microsoft.com/office/2006/metadata/properties" xmlns:ns2="923caf92-ff63-434e-bd08-5c953bfd31b4" xmlns:ns3="3838ae2b-8c47-46d3-8b73-a99583a5219f" targetNamespace="http://schemas.microsoft.com/office/2006/metadata/properties" ma:root="true" ma:fieldsID="570625dee3208766539278e6b8ca817b" ns2:_="" ns3:_="">
    <xsd:import namespace="923caf92-ff63-434e-bd08-5c953bfd31b4"/>
    <xsd:import namespace="3838ae2b-8c47-46d3-8b73-a99583a52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ndeksas" minOccurs="0"/>
                <xsd:element ref="ns2:MediaServiceObjectDetectorVersions" minOccurs="0"/>
                <xsd:element ref="ns2:Arprocesasapra_x0161_ytaspilnai_x003f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caf92-ff63-434e-bd08-5c953bfd3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ndeksas" ma:index="16" nillable="true" ma:displayName="Indeksas" ma:format="Dropdown" ma:internalName="Indeksas" ma:percentage="FALSE">
      <xsd:simpleType>
        <xsd:restriction base="dms:Number"/>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Arprocesasapra_x0161_ytaspilnai_x003f_" ma:index="18" nillable="true" ma:displayName="Ar procesas aprašytas pilnai?" ma:default="1" ma:format="Dropdown" ma:internalName="Arprocesasapra_x0161_ytaspilnai_x003f_">
      <xsd:simpleType>
        <xsd:restriction base="dms:Boolean"/>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994d2593-97c1-4bca-a7b7-289e060694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8ae2b-8c47-46d3-8b73-a99583a5219f"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361a78a9-fc74-4659-b4f5-244680d914d7}" ma:internalName="TaxCatchAll" ma:showField="CatchAllData" ma:web="3838ae2b-8c47-46d3-8b73-a99583a5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6B549-4C7D-4546-BB89-6A12C0FE1DC2}">
  <ds:schemaRefs>
    <ds:schemaRef ds:uri="http://schemas.microsoft.com/sharepoint/v3/contenttype/forms"/>
  </ds:schemaRefs>
</ds:datastoreItem>
</file>

<file path=customXml/itemProps2.xml><?xml version="1.0" encoding="utf-8"?>
<ds:datastoreItem xmlns:ds="http://schemas.openxmlformats.org/officeDocument/2006/customXml" ds:itemID="{E33C2149-3E46-4194-8548-5C8F78166BFA}">
  <ds:schemaRefs>
    <ds:schemaRef ds:uri="http://schemas.microsoft.com/office/2006/metadata/properties"/>
    <ds:schemaRef ds:uri="http://schemas.microsoft.com/office/infopath/2007/PartnerControls"/>
    <ds:schemaRef ds:uri="923caf92-ff63-434e-bd08-5c953bfd31b4"/>
    <ds:schemaRef ds:uri="3838ae2b-8c47-46d3-8b73-a99583a5219f"/>
  </ds:schemaRefs>
</ds:datastoreItem>
</file>

<file path=customXml/itemProps3.xml><?xml version="1.0" encoding="utf-8"?>
<ds:datastoreItem xmlns:ds="http://schemas.openxmlformats.org/officeDocument/2006/customXml" ds:itemID="{F6CF48B5-5302-403B-BEE6-359F7171B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caf92-ff63-434e-bd08-5c953bfd31b4"/>
    <ds:schemaRef ds:uri="3838ae2b-8c47-46d3-8b73-a99583a5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4843</Words>
  <Characters>2761</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Vasiliauskienė</dc:creator>
  <cp:keywords/>
  <dc:description/>
  <cp:lastModifiedBy>Gintarė Piaseckienė</cp:lastModifiedBy>
  <cp:revision>2</cp:revision>
  <dcterms:created xsi:type="dcterms:W3CDTF">2024-12-05T07:54:00Z</dcterms:created>
  <dcterms:modified xsi:type="dcterms:W3CDTF">2024-12-05T07:54:00Z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0x01010065AD411126B1A2468DEC317C92084096</vt:lpwstr>
  </property>
</Properties>
</file>