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4F2C" w14:textId="0F9AD455" w:rsidR="008A2067" w:rsidRDefault="008A2067" w:rsidP="00A02EFF">
      <w:pPr>
        <w:pStyle w:val="Default"/>
        <w:ind w:left="3888"/>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B575F8" w:rsidRPr="00CF45D6">
        <w:rPr>
          <w:rFonts w:asciiTheme="majorHAnsi" w:hAnsiTheme="majorHAnsi" w:cstheme="majorHAnsi"/>
          <w:sz w:val="22"/>
          <w:szCs w:val="22"/>
        </w:rPr>
        <w:t>PATVIRTINTA:</w:t>
      </w:r>
    </w:p>
    <w:p w14:paraId="05A1E0EC" w14:textId="01DC69A0" w:rsidR="008A2067" w:rsidRDefault="008A2067" w:rsidP="00A02EFF">
      <w:pPr>
        <w:pStyle w:val="Default"/>
        <w:ind w:left="3888"/>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B575F8" w:rsidRPr="00CF45D6">
        <w:rPr>
          <w:rFonts w:asciiTheme="majorHAnsi" w:hAnsiTheme="majorHAnsi" w:cstheme="majorHAnsi"/>
          <w:sz w:val="22"/>
          <w:szCs w:val="22"/>
        </w:rPr>
        <w:t>20</w:t>
      </w:r>
      <w:r w:rsidR="00E47529">
        <w:rPr>
          <w:rFonts w:asciiTheme="majorHAnsi" w:hAnsiTheme="majorHAnsi" w:cstheme="majorHAnsi"/>
          <w:sz w:val="22"/>
          <w:szCs w:val="22"/>
        </w:rPr>
        <w:t>24</w:t>
      </w:r>
      <w:r w:rsidR="00B575F8" w:rsidRPr="00CF45D6">
        <w:rPr>
          <w:rFonts w:asciiTheme="majorHAnsi" w:hAnsiTheme="majorHAnsi" w:cstheme="majorHAnsi"/>
          <w:sz w:val="22"/>
          <w:szCs w:val="22"/>
        </w:rPr>
        <w:t xml:space="preserve"> m. </w:t>
      </w:r>
      <w:r w:rsidR="000D68D2">
        <w:rPr>
          <w:rFonts w:asciiTheme="majorHAnsi" w:hAnsiTheme="majorHAnsi" w:cstheme="majorHAnsi"/>
          <w:sz w:val="22"/>
          <w:szCs w:val="22"/>
        </w:rPr>
        <w:t>sausio</w:t>
      </w:r>
      <w:r>
        <w:rPr>
          <w:rFonts w:asciiTheme="majorHAnsi" w:hAnsiTheme="majorHAnsi" w:cstheme="majorHAnsi"/>
          <w:sz w:val="22"/>
          <w:szCs w:val="22"/>
        </w:rPr>
        <w:t xml:space="preserve"> </w:t>
      </w:r>
      <w:r w:rsidR="00B575F8" w:rsidRPr="00CF45D6">
        <w:rPr>
          <w:rFonts w:asciiTheme="majorHAnsi" w:hAnsiTheme="majorHAnsi" w:cstheme="majorHAnsi"/>
          <w:sz w:val="22"/>
          <w:szCs w:val="22"/>
        </w:rPr>
        <w:t xml:space="preserve">mėn. </w:t>
      </w:r>
      <w:r w:rsidR="000D68D2">
        <w:rPr>
          <w:rFonts w:asciiTheme="majorHAnsi" w:hAnsiTheme="majorHAnsi" w:cstheme="majorHAnsi"/>
          <w:sz w:val="22"/>
          <w:szCs w:val="22"/>
        </w:rPr>
        <w:t>12</w:t>
      </w:r>
      <w:r w:rsidR="00B575F8" w:rsidRPr="00CF45D6">
        <w:rPr>
          <w:rFonts w:asciiTheme="majorHAnsi" w:hAnsiTheme="majorHAnsi" w:cstheme="majorHAnsi"/>
          <w:sz w:val="22"/>
          <w:szCs w:val="22"/>
        </w:rPr>
        <w:t xml:space="preserve"> d. </w:t>
      </w:r>
    </w:p>
    <w:p w14:paraId="5F64F463" w14:textId="053700EC" w:rsidR="00B575F8" w:rsidRPr="00CF45D6" w:rsidRDefault="008A2067" w:rsidP="00A02EFF">
      <w:pPr>
        <w:pStyle w:val="Default"/>
        <w:ind w:left="3888"/>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B575F8" w:rsidRPr="00CF45D6">
        <w:rPr>
          <w:rFonts w:asciiTheme="majorHAnsi" w:hAnsiTheme="majorHAnsi" w:cstheme="majorHAnsi"/>
          <w:sz w:val="22"/>
          <w:szCs w:val="22"/>
        </w:rPr>
        <w:t>AB „Klaipėdos vanduo“</w:t>
      </w:r>
      <w:r>
        <w:rPr>
          <w:rFonts w:asciiTheme="majorHAnsi" w:hAnsiTheme="majorHAnsi" w:cstheme="majorHAnsi"/>
          <w:sz w:val="22"/>
          <w:szCs w:val="22"/>
        </w:rPr>
        <w:t xml:space="preserve"> </w:t>
      </w:r>
      <w:r w:rsidR="00E47529">
        <w:rPr>
          <w:rFonts w:asciiTheme="majorHAnsi" w:hAnsiTheme="majorHAnsi" w:cstheme="majorHAnsi"/>
          <w:sz w:val="22"/>
          <w:szCs w:val="22"/>
        </w:rPr>
        <w:t>valdybos</w:t>
      </w:r>
      <w:r w:rsidR="00B575F8" w:rsidRPr="00CF45D6">
        <w:rPr>
          <w:rFonts w:asciiTheme="majorHAnsi" w:hAnsiTheme="majorHAnsi" w:cstheme="majorHAnsi"/>
          <w:sz w:val="22"/>
          <w:szCs w:val="22"/>
        </w:rPr>
        <w:t xml:space="preserve">  sprendimu</w:t>
      </w:r>
      <w:r w:rsidR="000D68D2">
        <w:rPr>
          <w:rFonts w:asciiTheme="majorHAnsi" w:hAnsiTheme="majorHAnsi" w:cstheme="majorHAnsi"/>
          <w:sz w:val="22"/>
          <w:szCs w:val="22"/>
        </w:rPr>
        <w:t xml:space="preserve"> </w:t>
      </w:r>
      <w:r w:rsidR="000D68D2">
        <w:rPr>
          <w:rFonts w:asciiTheme="majorHAnsi" w:hAnsiTheme="majorHAnsi" w:cstheme="majorHAnsi"/>
          <w:sz w:val="22"/>
          <w:szCs w:val="22"/>
        </w:rPr>
        <w:tab/>
      </w:r>
      <w:r w:rsidR="000D68D2">
        <w:rPr>
          <w:rFonts w:asciiTheme="majorHAnsi" w:hAnsiTheme="majorHAnsi" w:cstheme="majorHAnsi"/>
          <w:sz w:val="22"/>
          <w:szCs w:val="22"/>
        </w:rPr>
        <w:tab/>
      </w:r>
      <w:r w:rsidR="000D68D2" w:rsidRPr="000D68D2">
        <w:rPr>
          <w:rFonts w:asciiTheme="majorHAnsi" w:hAnsiTheme="majorHAnsi" w:cstheme="majorHAnsi"/>
          <w:sz w:val="22"/>
          <w:szCs w:val="22"/>
        </w:rPr>
        <w:t>Nr.</w:t>
      </w:r>
      <w:r w:rsidR="000D68D2">
        <w:rPr>
          <w:rFonts w:asciiTheme="majorHAnsi" w:hAnsiTheme="majorHAnsi" w:cstheme="majorHAnsi"/>
          <w:sz w:val="22"/>
          <w:szCs w:val="22"/>
        </w:rPr>
        <w:t xml:space="preserve"> </w:t>
      </w:r>
      <w:r w:rsidR="000D68D2" w:rsidRPr="000D68D2">
        <w:rPr>
          <w:rFonts w:asciiTheme="majorHAnsi" w:hAnsiTheme="majorHAnsi" w:cstheme="majorHAnsi"/>
          <w:sz w:val="22"/>
          <w:szCs w:val="22"/>
        </w:rPr>
        <w:t>2024/V-ADM.4-3.E-1</w:t>
      </w:r>
      <w:r w:rsidR="00B575F8" w:rsidRPr="00CF45D6">
        <w:rPr>
          <w:rFonts w:asciiTheme="majorHAnsi" w:hAnsiTheme="majorHAnsi" w:cstheme="majorHAnsi"/>
          <w:sz w:val="22"/>
          <w:szCs w:val="22"/>
        </w:rPr>
        <w:t xml:space="preserve"> </w:t>
      </w:r>
    </w:p>
    <w:p w14:paraId="3F005D3F" w14:textId="77777777" w:rsidR="00B575F8" w:rsidRPr="00CF45D6" w:rsidRDefault="00B575F8" w:rsidP="00A02EFF">
      <w:pPr>
        <w:pStyle w:val="Default"/>
        <w:ind w:left="3888"/>
        <w:jc w:val="center"/>
        <w:rPr>
          <w:rFonts w:asciiTheme="majorHAnsi" w:hAnsiTheme="majorHAnsi" w:cstheme="majorHAnsi"/>
          <w:sz w:val="22"/>
          <w:szCs w:val="22"/>
        </w:rPr>
      </w:pPr>
    </w:p>
    <w:p w14:paraId="0C060737" w14:textId="77777777" w:rsidR="00B575F8" w:rsidRPr="00CF45D6" w:rsidRDefault="00B575F8" w:rsidP="00A02EFF">
      <w:pPr>
        <w:pStyle w:val="Default"/>
        <w:jc w:val="center"/>
        <w:rPr>
          <w:rFonts w:asciiTheme="majorHAnsi" w:hAnsiTheme="majorHAnsi" w:cstheme="majorHAnsi"/>
          <w:sz w:val="22"/>
          <w:szCs w:val="22"/>
        </w:rPr>
      </w:pPr>
      <w:r w:rsidRPr="00CF45D6">
        <w:rPr>
          <w:rFonts w:asciiTheme="majorHAnsi" w:hAnsiTheme="majorHAnsi" w:cstheme="majorHAnsi"/>
          <w:b/>
          <w:bCs/>
          <w:sz w:val="22"/>
          <w:szCs w:val="22"/>
        </w:rPr>
        <w:t>AKCINĖS BENDROVĖS „KLAIPĖDOS VANDUO“</w:t>
      </w:r>
    </w:p>
    <w:p w14:paraId="5E4F8DD7" w14:textId="77777777" w:rsidR="00B575F8" w:rsidRPr="00CF45D6" w:rsidRDefault="00B575F8" w:rsidP="00A02EFF">
      <w:pPr>
        <w:pStyle w:val="Default"/>
        <w:jc w:val="center"/>
        <w:rPr>
          <w:rFonts w:asciiTheme="majorHAnsi" w:hAnsiTheme="majorHAnsi" w:cstheme="majorHAnsi"/>
          <w:b/>
          <w:bCs/>
          <w:sz w:val="22"/>
          <w:szCs w:val="22"/>
        </w:rPr>
      </w:pPr>
      <w:r w:rsidRPr="00CF45D6">
        <w:rPr>
          <w:rFonts w:asciiTheme="majorHAnsi" w:hAnsiTheme="majorHAnsi" w:cstheme="majorHAnsi"/>
          <w:b/>
          <w:bCs/>
          <w:sz w:val="22"/>
          <w:szCs w:val="22"/>
        </w:rPr>
        <w:t>AUDITO KOMITETO NUOSTATAI</w:t>
      </w:r>
    </w:p>
    <w:p w14:paraId="2D01482C" w14:textId="77777777" w:rsidR="00B575F8" w:rsidRPr="00CF45D6" w:rsidRDefault="00B575F8" w:rsidP="00A02EFF">
      <w:pPr>
        <w:pStyle w:val="Default"/>
        <w:jc w:val="center"/>
        <w:rPr>
          <w:rFonts w:asciiTheme="majorHAnsi" w:hAnsiTheme="majorHAnsi" w:cstheme="majorHAnsi"/>
          <w:sz w:val="22"/>
          <w:szCs w:val="22"/>
        </w:rPr>
      </w:pPr>
    </w:p>
    <w:p w14:paraId="253A9C5F" w14:textId="77777777" w:rsidR="00B575F8" w:rsidRPr="00CF45D6" w:rsidRDefault="00B575F8" w:rsidP="00A02EFF">
      <w:pPr>
        <w:pStyle w:val="Default"/>
        <w:jc w:val="center"/>
        <w:rPr>
          <w:rFonts w:asciiTheme="majorHAnsi" w:hAnsiTheme="majorHAnsi" w:cstheme="majorHAnsi"/>
          <w:sz w:val="22"/>
          <w:szCs w:val="22"/>
        </w:rPr>
      </w:pPr>
      <w:r w:rsidRPr="00CF45D6">
        <w:rPr>
          <w:rFonts w:asciiTheme="majorHAnsi" w:hAnsiTheme="majorHAnsi" w:cstheme="majorHAnsi"/>
          <w:b/>
          <w:bCs/>
          <w:sz w:val="22"/>
          <w:szCs w:val="22"/>
        </w:rPr>
        <w:t>I. Bendroji dalis</w:t>
      </w:r>
    </w:p>
    <w:p w14:paraId="548DC0ED" w14:textId="77777777" w:rsidR="00B575F8" w:rsidRPr="00CF45D6" w:rsidRDefault="00B575F8" w:rsidP="00A02EFF">
      <w:pPr>
        <w:pStyle w:val="Default"/>
        <w:rPr>
          <w:rFonts w:asciiTheme="majorHAnsi" w:hAnsiTheme="majorHAnsi" w:cstheme="majorHAnsi"/>
          <w:sz w:val="22"/>
          <w:szCs w:val="22"/>
        </w:rPr>
      </w:pPr>
    </w:p>
    <w:p w14:paraId="5D2F2AD3" w14:textId="77777777" w:rsidR="00B575F8" w:rsidRPr="00CF45D6" w:rsidRDefault="00B575F8" w:rsidP="00A02EFF">
      <w:pPr>
        <w:pStyle w:val="Default"/>
        <w:jc w:val="both"/>
        <w:rPr>
          <w:rFonts w:asciiTheme="majorHAnsi" w:hAnsiTheme="majorHAnsi" w:cstheme="majorHAnsi"/>
          <w:sz w:val="22"/>
          <w:szCs w:val="22"/>
        </w:rPr>
      </w:pPr>
      <w:r w:rsidRPr="00CF45D6">
        <w:rPr>
          <w:rFonts w:asciiTheme="majorHAnsi" w:hAnsiTheme="majorHAnsi" w:cstheme="majorHAnsi"/>
          <w:sz w:val="22"/>
          <w:szCs w:val="22"/>
        </w:rPr>
        <w:t xml:space="preserve">1. Šie akcinės bendrovės „Klaipėdos vanduo“ (toliau – </w:t>
      </w:r>
      <w:r w:rsidRPr="00CF45D6">
        <w:rPr>
          <w:rFonts w:asciiTheme="majorHAnsi" w:hAnsiTheme="majorHAnsi" w:cstheme="majorHAnsi"/>
          <w:b/>
          <w:bCs/>
          <w:sz w:val="22"/>
          <w:szCs w:val="22"/>
        </w:rPr>
        <w:t>Bendrovė</w:t>
      </w:r>
      <w:r w:rsidRPr="00CF45D6">
        <w:rPr>
          <w:rFonts w:asciiTheme="majorHAnsi" w:hAnsiTheme="majorHAnsi" w:cstheme="majorHAnsi"/>
          <w:sz w:val="22"/>
          <w:szCs w:val="22"/>
        </w:rPr>
        <w:t xml:space="preserve">) audito komiteto (toliau – </w:t>
      </w:r>
      <w:r w:rsidRPr="00CF45D6">
        <w:rPr>
          <w:rFonts w:asciiTheme="majorHAnsi" w:hAnsiTheme="majorHAnsi" w:cstheme="majorHAnsi"/>
          <w:b/>
          <w:bCs/>
          <w:sz w:val="22"/>
          <w:szCs w:val="22"/>
        </w:rPr>
        <w:t>Komitetas</w:t>
      </w:r>
      <w:r w:rsidRPr="00CF45D6">
        <w:rPr>
          <w:rFonts w:asciiTheme="majorHAnsi" w:hAnsiTheme="majorHAnsi" w:cstheme="majorHAnsi"/>
          <w:sz w:val="22"/>
          <w:szCs w:val="22"/>
        </w:rPr>
        <w:t xml:space="preserve">) nuostatai (toliau – </w:t>
      </w:r>
      <w:r w:rsidRPr="00CF45D6">
        <w:rPr>
          <w:rFonts w:asciiTheme="majorHAnsi" w:hAnsiTheme="majorHAnsi" w:cstheme="majorHAnsi"/>
          <w:b/>
          <w:bCs/>
          <w:sz w:val="22"/>
          <w:szCs w:val="22"/>
        </w:rPr>
        <w:t>Nuostata</w:t>
      </w:r>
      <w:r w:rsidRPr="00CF45D6">
        <w:rPr>
          <w:rFonts w:asciiTheme="majorHAnsi" w:hAnsiTheme="majorHAnsi" w:cstheme="majorHAnsi"/>
          <w:sz w:val="22"/>
          <w:szCs w:val="22"/>
        </w:rPr>
        <w:t xml:space="preserve">i) apibrėžia Komiteto sudarymo tvarką, jo narių skaičių ir sudėtį, įskaitant Komiteto nariams taikomus išsilavinimo, profesinės patirties, nepriklausomumo ir kitus reikalavimus, narystės Komitete laikotarpį, Komiteto teises ir pareigas, darbo tvarką bei kitus su Komiteto sudarymu ir jo darbo organizavimu susijusius klausimus. </w:t>
      </w:r>
    </w:p>
    <w:p w14:paraId="1B92343E" w14:textId="3B9EA814" w:rsidR="00B575F8" w:rsidRDefault="00B575F8" w:rsidP="00EF5768">
      <w:pPr>
        <w:pStyle w:val="Default"/>
        <w:jc w:val="both"/>
        <w:rPr>
          <w:rFonts w:asciiTheme="majorHAnsi" w:hAnsiTheme="majorHAnsi" w:cstheme="majorHAnsi"/>
          <w:sz w:val="22"/>
          <w:szCs w:val="22"/>
        </w:rPr>
      </w:pPr>
      <w:r w:rsidRPr="00CF45D6">
        <w:rPr>
          <w:rFonts w:asciiTheme="majorHAnsi" w:hAnsiTheme="majorHAnsi" w:cstheme="majorHAnsi"/>
          <w:sz w:val="22"/>
          <w:szCs w:val="22"/>
        </w:rPr>
        <w:t>2. Šių Nuostatų teisinis pagrindas –</w:t>
      </w:r>
      <w:r w:rsidR="00A46C71" w:rsidRPr="00CF45D6">
        <w:rPr>
          <w:rFonts w:asciiTheme="majorHAnsi" w:hAnsiTheme="majorHAnsi" w:cstheme="majorHAnsi"/>
          <w:sz w:val="22"/>
          <w:szCs w:val="22"/>
        </w:rPr>
        <w:t xml:space="preserve"> </w:t>
      </w:r>
      <w:r w:rsidRPr="00CF45D6">
        <w:rPr>
          <w:rFonts w:asciiTheme="majorHAnsi" w:hAnsiTheme="majorHAnsi" w:cstheme="majorHAnsi"/>
          <w:sz w:val="22"/>
          <w:szCs w:val="22"/>
        </w:rPr>
        <w:t xml:space="preserve">Lietuvos Respublikos finansinių ataskaitų audito įstatymas (toliau - </w:t>
      </w:r>
      <w:r w:rsidRPr="00CF45D6">
        <w:rPr>
          <w:rFonts w:asciiTheme="majorHAnsi" w:hAnsiTheme="majorHAnsi" w:cstheme="majorHAnsi"/>
          <w:b/>
          <w:bCs/>
          <w:sz w:val="22"/>
          <w:szCs w:val="22"/>
        </w:rPr>
        <w:t>Įstatymas</w:t>
      </w:r>
      <w:r w:rsidRPr="00CF45D6">
        <w:rPr>
          <w:rFonts w:asciiTheme="majorHAnsi" w:hAnsiTheme="majorHAnsi" w:cstheme="majorHAnsi"/>
          <w:sz w:val="22"/>
          <w:szCs w:val="22"/>
        </w:rPr>
        <w:t>)</w:t>
      </w:r>
      <w:r w:rsidR="00E8264F">
        <w:rPr>
          <w:rFonts w:asciiTheme="majorHAnsi" w:hAnsiTheme="majorHAnsi" w:cstheme="majorHAnsi"/>
          <w:sz w:val="22"/>
          <w:szCs w:val="22"/>
        </w:rPr>
        <w:t xml:space="preserve">, </w:t>
      </w:r>
      <w:r w:rsidRPr="00CF45D6">
        <w:rPr>
          <w:rFonts w:asciiTheme="majorHAnsi" w:hAnsiTheme="majorHAnsi" w:cstheme="majorHAnsi"/>
          <w:sz w:val="22"/>
          <w:szCs w:val="22"/>
        </w:rPr>
        <w:t xml:space="preserve">Lietuvos Respublikos </w:t>
      </w:r>
      <w:r w:rsidR="00EF5768">
        <w:rPr>
          <w:rFonts w:asciiTheme="majorHAnsi" w:hAnsiTheme="majorHAnsi" w:cstheme="majorHAnsi"/>
          <w:sz w:val="22"/>
          <w:szCs w:val="22"/>
        </w:rPr>
        <w:t>V</w:t>
      </w:r>
      <w:r w:rsidRPr="00CF45D6">
        <w:rPr>
          <w:rFonts w:asciiTheme="majorHAnsi" w:hAnsiTheme="majorHAnsi" w:cstheme="majorHAnsi"/>
          <w:sz w:val="22"/>
          <w:szCs w:val="22"/>
        </w:rPr>
        <w:t xml:space="preserve">yriausybės 2017 m. gegužės 24 d. nutarimas Nr. 383 Dėl reikalavimų audito komitetams valstybės valdomose įmonėse ir savivaldybių valdomose įmonėse (toliau - </w:t>
      </w:r>
      <w:r w:rsidRPr="00CF45D6">
        <w:rPr>
          <w:rFonts w:asciiTheme="majorHAnsi" w:hAnsiTheme="majorHAnsi" w:cstheme="majorHAnsi"/>
          <w:b/>
          <w:bCs/>
          <w:sz w:val="22"/>
          <w:szCs w:val="22"/>
        </w:rPr>
        <w:t>Aprašas</w:t>
      </w:r>
      <w:r w:rsidRPr="00CF45D6">
        <w:rPr>
          <w:rFonts w:asciiTheme="majorHAnsi" w:hAnsiTheme="majorHAnsi" w:cstheme="majorHAnsi"/>
          <w:sz w:val="22"/>
          <w:szCs w:val="22"/>
        </w:rPr>
        <w:t>)</w:t>
      </w:r>
      <w:r w:rsidR="00E8264F">
        <w:rPr>
          <w:rFonts w:asciiTheme="majorHAnsi" w:hAnsiTheme="majorHAnsi" w:cstheme="majorHAnsi"/>
          <w:sz w:val="22"/>
          <w:szCs w:val="22"/>
        </w:rPr>
        <w:t xml:space="preserve"> bei </w:t>
      </w:r>
      <w:r w:rsidR="00E8264F" w:rsidRPr="00E8264F">
        <w:rPr>
          <w:rFonts w:asciiTheme="majorHAnsi" w:hAnsiTheme="majorHAnsi" w:cstheme="majorHAnsi"/>
          <w:sz w:val="22"/>
          <w:szCs w:val="22"/>
        </w:rPr>
        <w:t xml:space="preserve">2014 m. balandžio 16 d. Europos Parlamento ir Tarybos reglamentas Nr. 537/2014 dėl konkrečių viešojo intereso įmonių teisės aktų nustatyto audito reikalavimų, kuriuo panaikinamas Komisijos sprendimas 2005/909/EB (toliau – </w:t>
      </w:r>
      <w:r w:rsidR="00E8264F" w:rsidRPr="00E8264F">
        <w:rPr>
          <w:rFonts w:asciiTheme="majorHAnsi" w:hAnsiTheme="majorHAnsi" w:cstheme="majorHAnsi"/>
          <w:b/>
          <w:bCs/>
          <w:sz w:val="22"/>
          <w:szCs w:val="22"/>
        </w:rPr>
        <w:t>Reglamentas</w:t>
      </w:r>
      <w:r w:rsidR="00E8264F" w:rsidRPr="00E8264F">
        <w:rPr>
          <w:rFonts w:asciiTheme="majorHAnsi" w:hAnsiTheme="majorHAnsi" w:cstheme="majorHAnsi"/>
          <w:sz w:val="22"/>
          <w:szCs w:val="22"/>
        </w:rPr>
        <w:t>).</w:t>
      </w:r>
    </w:p>
    <w:p w14:paraId="66381956" w14:textId="77777777" w:rsidR="00EF5768" w:rsidRPr="00CF45D6" w:rsidRDefault="00EF5768" w:rsidP="00EF5768">
      <w:pPr>
        <w:pStyle w:val="Default"/>
        <w:jc w:val="both"/>
        <w:rPr>
          <w:rFonts w:asciiTheme="majorHAnsi" w:hAnsiTheme="majorHAnsi" w:cstheme="majorHAnsi"/>
          <w:sz w:val="22"/>
          <w:szCs w:val="22"/>
        </w:rPr>
      </w:pPr>
    </w:p>
    <w:p w14:paraId="52EAE2F9" w14:textId="77777777" w:rsidR="00B575F8" w:rsidRPr="00CF45D6" w:rsidRDefault="00B575F8" w:rsidP="00A02EFF">
      <w:pPr>
        <w:pStyle w:val="Default"/>
        <w:jc w:val="center"/>
        <w:rPr>
          <w:rFonts w:asciiTheme="majorHAnsi" w:hAnsiTheme="majorHAnsi" w:cstheme="majorHAnsi"/>
          <w:sz w:val="22"/>
          <w:szCs w:val="22"/>
        </w:rPr>
      </w:pPr>
      <w:r w:rsidRPr="00CF45D6">
        <w:rPr>
          <w:rFonts w:asciiTheme="majorHAnsi" w:hAnsiTheme="majorHAnsi" w:cstheme="majorHAnsi"/>
          <w:b/>
          <w:bCs/>
          <w:sz w:val="22"/>
          <w:szCs w:val="22"/>
        </w:rPr>
        <w:t>II. Komiteto sudėtis ir jo sudarymo tvarka</w:t>
      </w:r>
    </w:p>
    <w:p w14:paraId="181249FE" w14:textId="77777777" w:rsidR="00B575F8" w:rsidRPr="00CF45D6" w:rsidRDefault="00B575F8" w:rsidP="00A02EFF">
      <w:pPr>
        <w:pStyle w:val="Default"/>
        <w:rPr>
          <w:rFonts w:asciiTheme="majorHAnsi" w:hAnsiTheme="majorHAnsi" w:cstheme="majorHAnsi"/>
          <w:sz w:val="22"/>
          <w:szCs w:val="22"/>
        </w:rPr>
      </w:pPr>
    </w:p>
    <w:p w14:paraId="10AD5F75" w14:textId="0B8C8754" w:rsidR="00B575F8" w:rsidRPr="00CF45D6" w:rsidRDefault="00B575F8" w:rsidP="00A02EFF">
      <w:pPr>
        <w:pStyle w:val="Default"/>
        <w:spacing w:after="11"/>
        <w:jc w:val="both"/>
        <w:rPr>
          <w:rFonts w:asciiTheme="majorHAnsi" w:hAnsiTheme="majorHAnsi" w:cstheme="majorHAnsi"/>
          <w:sz w:val="22"/>
          <w:szCs w:val="22"/>
        </w:rPr>
      </w:pPr>
      <w:r w:rsidRPr="00CF45D6">
        <w:rPr>
          <w:rFonts w:asciiTheme="majorHAnsi" w:hAnsiTheme="majorHAnsi" w:cstheme="majorHAnsi"/>
          <w:sz w:val="22"/>
          <w:szCs w:val="22"/>
        </w:rPr>
        <w:t xml:space="preserve">1. Sprendimą dėl Komiteto sudėties ir Nuostatų tvirtinimo priima Bendrovės </w:t>
      </w:r>
      <w:r w:rsidR="00EB3F1D" w:rsidRPr="00CF45D6">
        <w:rPr>
          <w:rFonts w:asciiTheme="majorHAnsi" w:hAnsiTheme="majorHAnsi" w:cstheme="majorHAnsi"/>
          <w:sz w:val="22"/>
          <w:szCs w:val="22"/>
        </w:rPr>
        <w:t xml:space="preserve">valdyba, kuriai </w:t>
      </w:r>
      <w:r w:rsidR="00EF5768">
        <w:rPr>
          <w:rFonts w:asciiTheme="majorHAnsi" w:hAnsiTheme="majorHAnsi" w:cstheme="majorHAnsi"/>
          <w:sz w:val="22"/>
          <w:szCs w:val="22"/>
        </w:rPr>
        <w:t xml:space="preserve">Bendrovės </w:t>
      </w:r>
      <w:r w:rsidR="00EB3F1D" w:rsidRPr="00CF45D6">
        <w:rPr>
          <w:rFonts w:asciiTheme="majorHAnsi" w:hAnsiTheme="majorHAnsi" w:cstheme="majorHAnsi"/>
          <w:sz w:val="22"/>
          <w:szCs w:val="22"/>
        </w:rPr>
        <w:t xml:space="preserve">įstatuose priskirtos priežiūros funkcijos. Audito komitetas sudaromas ir jo personalinė sudėtis tvirtinama </w:t>
      </w:r>
      <w:r w:rsidR="00EB3F1D" w:rsidRPr="00CF45D6">
        <w:rPr>
          <w:rFonts w:asciiTheme="majorHAnsi" w:hAnsiTheme="majorHAnsi" w:cstheme="majorHAnsi"/>
          <w:b/>
          <w:sz w:val="22"/>
          <w:szCs w:val="22"/>
        </w:rPr>
        <w:t>valdybos sprendimu</w:t>
      </w:r>
      <w:r w:rsidR="00EB3F1D" w:rsidRPr="00CF45D6">
        <w:rPr>
          <w:rFonts w:asciiTheme="majorHAnsi" w:hAnsiTheme="majorHAnsi" w:cstheme="majorHAnsi"/>
          <w:sz w:val="22"/>
          <w:szCs w:val="22"/>
        </w:rPr>
        <w:t>. </w:t>
      </w:r>
      <w:r w:rsidRPr="00CF45D6">
        <w:rPr>
          <w:rFonts w:asciiTheme="majorHAnsi" w:hAnsiTheme="majorHAnsi" w:cstheme="majorHAnsi"/>
          <w:sz w:val="22"/>
          <w:szCs w:val="22"/>
        </w:rPr>
        <w:t xml:space="preserve"> Komiteto nariai savo veiklą pradeda pasibaigus Komitetą ar atskirus jo narius išrinkusiam </w:t>
      </w:r>
      <w:r w:rsidR="00EB3F1D" w:rsidRPr="00CF45D6">
        <w:rPr>
          <w:rFonts w:asciiTheme="majorHAnsi" w:hAnsiTheme="majorHAnsi" w:cstheme="majorHAnsi"/>
          <w:sz w:val="22"/>
          <w:szCs w:val="22"/>
        </w:rPr>
        <w:t>valdybos</w:t>
      </w:r>
      <w:r w:rsidR="00DD0E63" w:rsidRPr="00CF45D6">
        <w:rPr>
          <w:rFonts w:asciiTheme="majorHAnsi" w:hAnsiTheme="majorHAnsi" w:cstheme="majorHAnsi"/>
          <w:sz w:val="22"/>
          <w:szCs w:val="22"/>
        </w:rPr>
        <w:t xml:space="preserve"> posėdžiui</w:t>
      </w:r>
      <w:r w:rsidR="00EB3F1D" w:rsidRPr="00CF45D6">
        <w:rPr>
          <w:rFonts w:asciiTheme="majorHAnsi" w:hAnsiTheme="majorHAnsi" w:cstheme="majorHAnsi"/>
          <w:sz w:val="22"/>
          <w:szCs w:val="22"/>
        </w:rPr>
        <w:t xml:space="preserve">. </w:t>
      </w:r>
    </w:p>
    <w:p w14:paraId="6633B83C" w14:textId="55622489" w:rsidR="00B575F8" w:rsidRPr="00CF45D6" w:rsidRDefault="00B575F8" w:rsidP="00A02EFF">
      <w:pPr>
        <w:pStyle w:val="Default"/>
        <w:spacing w:after="11"/>
        <w:jc w:val="both"/>
        <w:rPr>
          <w:rFonts w:asciiTheme="majorHAnsi" w:hAnsiTheme="majorHAnsi" w:cstheme="majorHAnsi"/>
          <w:sz w:val="22"/>
          <w:szCs w:val="22"/>
        </w:rPr>
      </w:pPr>
      <w:r w:rsidRPr="00CF45D6">
        <w:rPr>
          <w:rFonts w:asciiTheme="majorHAnsi" w:hAnsiTheme="majorHAnsi" w:cstheme="majorHAnsi"/>
          <w:sz w:val="22"/>
          <w:szCs w:val="22"/>
        </w:rPr>
        <w:t xml:space="preserve">2. </w:t>
      </w:r>
      <w:r w:rsidR="008325F0">
        <w:rPr>
          <w:rFonts w:asciiTheme="majorHAnsi" w:hAnsiTheme="majorHAnsi" w:cstheme="majorHAnsi"/>
          <w:sz w:val="22"/>
          <w:szCs w:val="22"/>
          <w:lang w:eastAsia="lt-LT"/>
        </w:rPr>
        <w:t>A</w:t>
      </w:r>
      <w:r w:rsidR="008325F0" w:rsidRPr="008325F0">
        <w:rPr>
          <w:rFonts w:asciiTheme="majorHAnsi" w:hAnsiTheme="majorHAnsi" w:cstheme="majorHAnsi"/>
          <w:sz w:val="22"/>
          <w:szCs w:val="22"/>
          <w:lang w:eastAsia="lt-LT"/>
        </w:rPr>
        <w:t>udito komiteto nariu gali būti tik fizinis asmuo</w:t>
      </w:r>
      <w:r w:rsidR="008325F0">
        <w:rPr>
          <w:rFonts w:asciiTheme="majorHAnsi" w:hAnsiTheme="majorHAnsi" w:cstheme="majorHAnsi"/>
          <w:sz w:val="22"/>
          <w:szCs w:val="22"/>
        </w:rPr>
        <w:t xml:space="preserve">. </w:t>
      </w:r>
      <w:r w:rsidRPr="00CF45D6">
        <w:rPr>
          <w:rFonts w:asciiTheme="majorHAnsi" w:hAnsiTheme="majorHAnsi" w:cstheme="majorHAnsi"/>
          <w:sz w:val="22"/>
          <w:szCs w:val="22"/>
        </w:rPr>
        <w:t xml:space="preserve">Komitetas sudaromas iš </w:t>
      </w:r>
      <w:r w:rsidR="00DD0E63" w:rsidRPr="00CF45D6">
        <w:rPr>
          <w:rFonts w:asciiTheme="majorHAnsi" w:hAnsiTheme="majorHAnsi" w:cstheme="majorHAnsi"/>
          <w:sz w:val="22"/>
          <w:szCs w:val="22"/>
        </w:rPr>
        <w:t xml:space="preserve">3 </w:t>
      </w:r>
      <w:r w:rsidRPr="00CF45D6">
        <w:rPr>
          <w:rFonts w:asciiTheme="majorHAnsi" w:hAnsiTheme="majorHAnsi" w:cstheme="majorHAnsi"/>
          <w:sz w:val="22"/>
          <w:szCs w:val="22"/>
        </w:rPr>
        <w:t>(</w:t>
      </w:r>
      <w:r w:rsidR="00DD0E63" w:rsidRPr="00CF45D6">
        <w:rPr>
          <w:rFonts w:asciiTheme="majorHAnsi" w:hAnsiTheme="majorHAnsi" w:cstheme="majorHAnsi"/>
          <w:sz w:val="22"/>
          <w:szCs w:val="22"/>
        </w:rPr>
        <w:t>trijų</w:t>
      </w:r>
      <w:r w:rsidRPr="00CF45D6">
        <w:rPr>
          <w:rFonts w:asciiTheme="majorHAnsi" w:hAnsiTheme="majorHAnsi" w:cstheme="majorHAnsi"/>
          <w:sz w:val="22"/>
          <w:szCs w:val="22"/>
        </w:rPr>
        <w:t xml:space="preserve">) narių, iš kurių </w:t>
      </w:r>
      <w:r w:rsidR="00DD0E63" w:rsidRPr="00CF45D6">
        <w:rPr>
          <w:rFonts w:asciiTheme="majorHAnsi" w:hAnsiTheme="majorHAnsi" w:cstheme="majorHAnsi"/>
          <w:sz w:val="22"/>
          <w:szCs w:val="22"/>
        </w:rPr>
        <w:t xml:space="preserve">du </w:t>
      </w:r>
      <w:r w:rsidRPr="00CF45D6">
        <w:rPr>
          <w:rFonts w:asciiTheme="majorHAnsi" w:hAnsiTheme="majorHAnsi" w:cstheme="majorHAnsi"/>
          <w:sz w:val="22"/>
          <w:szCs w:val="22"/>
        </w:rPr>
        <w:t>Komiteto nariai turi būti nepriklausomi</w:t>
      </w:r>
      <w:r w:rsidR="005758C9">
        <w:rPr>
          <w:rFonts w:asciiTheme="majorHAnsi" w:hAnsiTheme="majorHAnsi" w:cstheme="majorHAnsi"/>
          <w:sz w:val="22"/>
          <w:szCs w:val="22"/>
        </w:rPr>
        <w:t>. A</w:t>
      </w:r>
      <w:r w:rsidR="005758C9" w:rsidRPr="008325F0">
        <w:rPr>
          <w:rFonts w:asciiTheme="majorHAnsi" w:hAnsiTheme="majorHAnsi" w:cstheme="majorHAnsi"/>
          <w:sz w:val="22"/>
          <w:szCs w:val="22"/>
          <w:lang w:eastAsia="lt-LT"/>
        </w:rPr>
        <w:t>udito komitete turi būti bent po vieną audito komiteto narį, turintį žinių bent vienoje iš šių sričių: finansų, buhalterinės apskaitos, finansinių ataskaitų audito ar sektoriaus, kuriame veikia įmonė; bent vienas audito komiteto narys turi turėti ne mažesnę kaip 3 metų darbo buhalterinės apskaitos ir (arba) finansinių ataskaitų audito srityse patirtį</w:t>
      </w:r>
      <w:r w:rsidR="00D2584C">
        <w:rPr>
          <w:rFonts w:asciiTheme="majorHAnsi" w:hAnsiTheme="majorHAnsi" w:cstheme="majorHAnsi"/>
          <w:sz w:val="22"/>
          <w:szCs w:val="22"/>
          <w:lang w:eastAsia="lt-LT"/>
        </w:rPr>
        <w:t>.</w:t>
      </w:r>
    </w:p>
    <w:p w14:paraId="692FC07E" w14:textId="518203FA" w:rsidR="00B575F8" w:rsidRPr="00CF45D6" w:rsidRDefault="00B575F8" w:rsidP="00A02EFF">
      <w:pPr>
        <w:pStyle w:val="Default"/>
        <w:spacing w:after="11"/>
        <w:jc w:val="both"/>
        <w:rPr>
          <w:rFonts w:asciiTheme="majorHAnsi" w:hAnsiTheme="majorHAnsi" w:cstheme="majorHAnsi"/>
          <w:sz w:val="22"/>
          <w:szCs w:val="22"/>
        </w:rPr>
      </w:pPr>
      <w:r w:rsidRPr="00CF45D6">
        <w:rPr>
          <w:rFonts w:asciiTheme="majorHAnsi" w:hAnsiTheme="majorHAnsi" w:cstheme="majorHAnsi"/>
          <w:sz w:val="22"/>
          <w:szCs w:val="22"/>
        </w:rPr>
        <w:t xml:space="preserve">3. Komitetas </w:t>
      </w:r>
      <w:r w:rsidR="00E33809" w:rsidRPr="00CF45D6">
        <w:rPr>
          <w:rFonts w:asciiTheme="majorHAnsi" w:hAnsiTheme="majorHAnsi" w:cstheme="majorHAnsi"/>
          <w:sz w:val="22"/>
          <w:szCs w:val="22"/>
        </w:rPr>
        <w:t xml:space="preserve">sudaromas </w:t>
      </w:r>
      <w:r w:rsidR="00EB3F1D" w:rsidRPr="00CF45D6">
        <w:rPr>
          <w:rFonts w:asciiTheme="majorHAnsi" w:hAnsiTheme="majorHAnsi" w:cstheme="majorHAnsi"/>
          <w:sz w:val="22"/>
          <w:szCs w:val="22"/>
        </w:rPr>
        <w:t>valdybos</w:t>
      </w:r>
      <w:r w:rsidR="00DD0E63" w:rsidRPr="00CF45D6">
        <w:rPr>
          <w:rFonts w:asciiTheme="majorHAnsi" w:hAnsiTheme="majorHAnsi" w:cstheme="majorHAnsi"/>
          <w:sz w:val="22"/>
          <w:szCs w:val="22"/>
        </w:rPr>
        <w:t xml:space="preserve"> kadencijos laikotarpiui</w:t>
      </w:r>
      <w:r w:rsidR="0050388E" w:rsidRPr="00CF45D6">
        <w:rPr>
          <w:rFonts w:asciiTheme="majorHAnsi" w:hAnsiTheme="majorHAnsi" w:cstheme="majorHAnsi"/>
          <w:sz w:val="22"/>
          <w:szCs w:val="22"/>
        </w:rPr>
        <w:t>, bet ne ilgiau kaip</w:t>
      </w:r>
      <w:r w:rsidR="00DD0E63" w:rsidRPr="00CF45D6">
        <w:rPr>
          <w:rFonts w:asciiTheme="majorHAnsi" w:hAnsiTheme="majorHAnsi" w:cstheme="majorHAnsi"/>
          <w:sz w:val="22"/>
          <w:szCs w:val="22"/>
        </w:rPr>
        <w:t xml:space="preserve"> </w:t>
      </w:r>
      <w:r w:rsidRPr="00CF45D6">
        <w:rPr>
          <w:rFonts w:asciiTheme="majorHAnsi" w:hAnsiTheme="majorHAnsi" w:cstheme="majorHAnsi"/>
          <w:sz w:val="22"/>
          <w:szCs w:val="22"/>
        </w:rPr>
        <w:t xml:space="preserve">4 (ketverių) metų </w:t>
      </w:r>
      <w:r w:rsidR="00847BAC" w:rsidRPr="00CF45D6">
        <w:rPr>
          <w:rFonts w:asciiTheme="majorHAnsi" w:hAnsiTheme="majorHAnsi" w:cstheme="majorHAnsi"/>
          <w:sz w:val="22"/>
          <w:szCs w:val="22"/>
        </w:rPr>
        <w:t>laikotarpiui</w:t>
      </w:r>
      <w:r w:rsidRPr="00CF45D6">
        <w:rPr>
          <w:rFonts w:asciiTheme="majorHAnsi" w:hAnsiTheme="majorHAnsi" w:cstheme="majorHAnsi"/>
          <w:sz w:val="22"/>
          <w:szCs w:val="22"/>
        </w:rPr>
        <w:t xml:space="preserve">. Komiteto narys gali būti perrenkamas sekančiai Komiteto kadencijai, tačiau nepriklausomas Komiteto narys negali eiti Bendrovės Komiteto nario pareigų ilgiau kaip 12 (dvylika) metų. </w:t>
      </w:r>
    </w:p>
    <w:p w14:paraId="67F894C9" w14:textId="01A99998" w:rsidR="00B575F8" w:rsidRPr="00CF45D6" w:rsidRDefault="00B575F8" w:rsidP="00A02EFF">
      <w:pPr>
        <w:pStyle w:val="Default"/>
        <w:spacing w:after="11"/>
        <w:jc w:val="both"/>
        <w:rPr>
          <w:rFonts w:asciiTheme="majorHAnsi" w:hAnsiTheme="majorHAnsi" w:cstheme="majorHAnsi"/>
          <w:sz w:val="22"/>
          <w:szCs w:val="22"/>
        </w:rPr>
      </w:pPr>
      <w:r w:rsidRPr="00CF45D6">
        <w:rPr>
          <w:rFonts w:asciiTheme="majorHAnsi" w:hAnsiTheme="majorHAnsi" w:cstheme="majorHAnsi"/>
          <w:sz w:val="22"/>
          <w:szCs w:val="22"/>
        </w:rPr>
        <w:t xml:space="preserve">4. </w:t>
      </w:r>
      <w:r w:rsidR="008325F0">
        <w:rPr>
          <w:rFonts w:asciiTheme="majorHAnsi" w:hAnsiTheme="majorHAnsi" w:cstheme="majorHAnsi"/>
          <w:sz w:val="22"/>
          <w:szCs w:val="22"/>
        </w:rPr>
        <w:t>Valdyba</w:t>
      </w:r>
      <w:r w:rsidRPr="00CF45D6">
        <w:rPr>
          <w:rFonts w:asciiTheme="majorHAnsi" w:hAnsiTheme="majorHAnsi" w:cstheme="majorHAnsi"/>
          <w:sz w:val="22"/>
          <w:szCs w:val="22"/>
        </w:rPr>
        <w:t xml:space="preserve"> gali atšaukti visą Komitetą arba pavienius Komiteto narius, ne</w:t>
      </w:r>
      <w:r w:rsidR="00EF5768">
        <w:rPr>
          <w:rFonts w:asciiTheme="majorHAnsi" w:hAnsiTheme="majorHAnsi" w:cstheme="majorHAnsi"/>
          <w:sz w:val="22"/>
          <w:szCs w:val="22"/>
        </w:rPr>
        <w:t>pa</w:t>
      </w:r>
      <w:r w:rsidRPr="00CF45D6">
        <w:rPr>
          <w:rFonts w:asciiTheme="majorHAnsi" w:hAnsiTheme="majorHAnsi" w:cstheme="majorHAnsi"/>
          <w:sz w:val="22"/>
          <w:szCs w:val="22"/>
        </w:rPr>
        <w:t xml:space="preserve">sibaigus jų kadencijai. Tame pačiame </w:t>
      </w:r>
      <w:r w:rsidR="008325F0">
        <w:rPr>
          <w:rFonts w:asciiTheme="majorHAnsi" w:hAnsiTheme="majorHAnsi" w:cstheme="majorHAnsi"/>
          <w:sz w:val="22"/>
          <w:szCs w:val="22"/>
        </w:rPr>
        <w:t>Valdybos</w:t>
      </w:r>
      <w:r w:rsidR="00E33809" w:rsidRPr="00CF45D6">
        <w:rPr>
          <w:rFonts w:asciiTheme="majorHAnsi" w:hAnsiTheme="majorHAnsi" w:cstheme="majorHAnsi"/>
          <w:sz w:val="22"/>
          <w:szCs w:val="22"/>
        </w:rPr>
        <w:t xml:space="preserve"> posėdyje</w:t>
      </w:r>
      <w:r w:rsidRPr="00CF45D6">
        <w:rPr>
          <w:rFonts w:asciiTheme="majorHAnsi" w:hAnsiTheme="majorHAnsi" w:cstheme="majorHAnsi"/>
          <w:sz w:val="22"/>
          <w:szCs w:val="22"/>
        </w:rPr>
        <w:t>, kuriame atšaukiamas visas Komitetas, turi būti išrinktas naujas Komitetas nauja</w:t>
      </w:r>
      <w:r w:rsidR="004132E0" w:rsidRPr="00CF45D6">
        <w:rPr>
          <w:rFonts w:asciiTheme="majorHAnsi" w:hAnsiTheme="majorHAnsi" w:cstheme="majorHAnsi"/>
          <w:sz w:val="22"/>
          <w:szCs w:val="22"/>
        </w:rPr>
        <w:t>m</w:t>
      </w:r>
      <w:r w:rsidRPr="00CF45D6">
        <w:rPr>
          <w:rFonts w:asciiTheme="majorHAnsi" w:hAnsiTheme="majorHAnsi" w:cstheme="majorHAnsi"/>
          <w:sz w:val="22"/>
          <w:szCs w:val="22"/>
        </w:rPr>
        <w:t xml:space="preserve"> </w:t>
      </w:r>
      <w:r w:rsidR="004132E0" w:rsidRPr="00CF45D6">
        <w:rPr>
          <w:rFonts w:asciiTheme="majorHAnsi" w:hAnsiTheme="majorHAnsi" w:cstheme="majorHAnsi"/>
          <w:sz w:val="22"/>
          <w:szCs w:val="22"/>
        </w:rPr>
        <w:t xml:space="preserve">laikotarpiui, ne ilgesniam kaip  </w:t>
      </w:r>
      <w:r w:rsidR="00EF5768">
        <w:rPr>
          <w:rFonts w:asciiTheme="majorHAnsi" w:hAnsiTheme="majorHAnsi" w:cstheme="majorHAnsi"/>
          <w:sz w:val="22"/>
          <w:szCs w:val="22"/>
        </w:rPr>
        <w:t>valdybos</w:t>
      </w:r>
      <w:r w:rsidR="004132E0" w:rsidRPr="00CF45D6">
        <w:rPr>
          <w:rFonts w:asciiTheme="majorHAnsi" w:hAnsiTheme="majorHAnsi" w:cstheme="majorHAnsi"/>
          <w:sz w:val="22"/>
          <w:szCs w:val="22"/>
        </w:rPr>
        <w:t xml:space="preserve"> kadencija</w:t>
      </w:r>
      <w:r w:rsidRPr="00CF45D6">
        <w:rPr>
          <w:rFonts w:asciiTheme="majorHAnsi" w:hAnsiTheme="majorHAnsi" w:cstheme="majorHAnsi"/>
          <w:sz w:val="22"/>
          <w:szCs w:val="22"/>
        </w:rPr>
        <w:t xml:space="preserve">, o, atšaukus pavienius Komiteto narius – vietoje jų išrenkami nauji nariai iki Komiteto kadencijos pabaigos. </w:t>
      </w:r>
    </w:p>
    <w:p w14:paraId="4670DC41" w14:textId="03DF754D" w:rsidR="00B575F8" w:rsidRPr="00CF45D6" w:rsidRDefault="00B575F8" w:rsidP="00A02EFF">
      <w:pPr>
        <w:pStyle w:val="Default"/>
        <w:spacing w:after="11"/>
        <w:jc w:val="both"/>
        <w:rPr>
          <w:rFonts w:asciiTheme="majorHAnsi" w:hAnsiTheme="majorHAnsi" w:cstheme="majorHAnsi"/>
          <w:sz w:val="22"/>
          <w:szCs w:val="22"/>
        </w:rPr>
      </w:pPr>
      <w:r w:rsidRPr="00CF45D6">
        <w:rPr>
          <w:rFonts w:asciiTheme="majorHAnsi" w:hAnsiTheme="majorHAnsi" w:cstheme="majorHAnsi"/>
          <w:sz w:val="22"/>
          <w:szCs w:val="22"/>
        </w:rPr>
        <w:t xml:space="preserve">5. Komiteto narys turi teisę atsistatydinti, pateikęs apie tai rašytinį pranešimą Bendrovei prieš 14 (keturiolika) dienų. Artimiausiame </w:t>
      </w:r>
      <w:r w:rsidR="00CA6293" w:rsidRPr="00CF45D6">
        <w:rPr>
          <w:rFonts w:asciiTheme="majorHAnsi" w:hAnsiTheme="majorHAnsi" w:cstheme="majorHAnsi"/>
          <w:sz w:val="22"/>
          <w:szCs w:val="22"/>
        </w:rPr>
        <w:t>valdybos</w:t>
      </w:r>
      <w:r w:rsidR="00E33809" w:rsidRPr="00CF45D6">
        <w:rPr>
          <w:rFonts w:asciiTheme="majorHAnsi" w:hAnsiTheme="majorHAnsi" w:cstheme="majorHAnsi"/>
          <w:sz w:val="22"/>
          <w:szCs w:val="22"/>
        </w:rPr>
        <w:t xml:space="preserve"> posėdyje</w:t>
      </w:r>
      <w:r w:rsidRPr="00CF45D6">
        <w:rPr>
          <w:rFonts w:asciiTheme="majorHAnsi" w:hAnsiTheme="majorHAnsi" w:cstheme="majorHAnsi"/>
          <w:sz w:val="22"/>
          <w:szCs w:val="22"/>
        </w:rPr>
        <w:t xml:space="preserve"> vietoje atsistatydinusio nario iki Komiteto kadencijos pabaigos išrenkamas naujas Komiteto narys. </w:t>
      </w:r>
    </w:p>
    <w:p w14:paraId="72BE7F67" w14:textId="77777777" w:rsidR="00B575F8" w:rsidRPr="00CF45D6" w:rsidRDefault="00B575F8" w:rsidP="00A02EFF">
      <w:pPr>
        <w:pStyle w:val="Default"/>
        <w:jc w:val="both"/>
        <w:rPr>
          <w:rFonts w:asciiTheme="majorHAnsi" w:hAnsiTheme="majorHAnsi" w:cstheme="majorHAnsi"/>
          <w:sz w:val="22"/>
          <w:szCs w:val="22"/>
        </w:rPr>
      </w:pPr>
      <w:r w:rsidRPr="00CF45D6">
        <w:rPr>
          <w:rFonts w:asciiTheme="majorHAnsi" w:hAnsiTheme="majorHAnsi" w:cstheme="majorHAnsi"/>
          <w:sz w:val="22"/>
          <w:szCs w:val="22"/>
        </w:rPr>
        <w:t xml:space="preserve">6. Komitetui vadovauja Komiteto pirmininkas, kurį renka </w:t>
      </w:r>
      <w:r w:rsidR="00E33809" w:rsidRPr="00CF45D6">
        <w:rPr>
          <w:rFonts w:asciiTheme="majorHAnsi" w:hAnsiTheme="majorHAnsi" w:cstheme="majorHAnsi"/>
          <w:sz w:val="22"/>
          <w:szCs w:val="22"/>
        </w:rPr>
        <w:t>audito komiteto nariai</w:t>
      </w:r>
      <w:r w:rsidRPr="00CF45D6">
        <w:rPr>
          <w:rFonts w:asciiTheme="majorHAnsi" w:hAnsiTheme="majorHAnsi" w:cstheme="majorHAnsi"/>
          <w:sz w:val="22"/>
          <w:szCs w:val="22"/>
        </w:rPr>
        <w:t xml:space="preserve">. Komiteto pirmininku gali būti tik nepriklausomas Komiteto narys. Komiteto pirmininkas negali vadovauti jokiam kitam Bendrovėje įsteigtam komitetui. </w:t>
      </w:r>
    </w:p>
    <w:p w14:paraId="112A91CD" w14:textId="77777777" w:rsidR="00B575F8" w:rsidRPr="00CF45D6" w:rsidRDefault="00B575F8" w:rsidP="00A02EFF">
      <w:pPr>
        <w:pStyle w:val="Default"/>
        <w:rPr>
          <w:rFonts w:asciiTheme="majorHAnsi" w:hAnsiTheme="majorHAnsi" w:cstheme="majorHAnsi"/>
          <w:sz w:val="22"/>
          <w:szCs w:val="22"/>
        </w:rPr>
      </w:pPr>
    </w:p>
    <w:p w14:paraId="292810DC" w14:textId="77777777" w:rsidR="00B575F8" w:rsidRPr="00CF45D6" w:rsidRDefault="00B575F8" w:rsidP="00A02EFF">
      <w:pPr>
        <w:pStyle w:val="Default"/>
        <w:jc w:val="center"/>
        <w:rPr>
          <w:rFonts w:asciiTheme="majorHAnsi" w:hAnsiTheme="majorHAnsi" w:cstheme="majorHAnsi"/>
          <w:sz w:val="22"/>
          <w:szCs w:val="22"/>
        </w:rPr>
      </w:pPr>
      <w:r w:rsidRPr="00CF45D6">
        <w:rPr>
          <w:rFonts w:asciiTheme="majorHAnsi" w:hAnsiTheme="majorHAnsi" w:cstheme="majorHAnsi"/>
          <w:b/>
          <w:bCs/>
          <w:sz w:val="22"/>
          <w:szCs w:val="22"/>
        </w:rPr>
        <w:t>III. Reikalavimai Komiteto nariams</w:t>
      </w:r>
    </w:p>
    <w:p w14:paraId="011B81EC" w14:textId="77777777" w:rsidR="00B575F8" w:rsidRPr="00CF45D6" w:rsidRDefault="00B575F8" w:rsidP="00A02EFF">
      <w:pPr>
        <w:pStyle w:val="Default"/>
        <w:jc w:val="center"/>
        <w:rPr>
          <w:rFonts w:asciiTheme="majorHAnsi" w:hAnsiTheme="majorHAnsi" w:cstheme="majorHAnsi"/>
          <w:sz w:val="22"/>
          <w:szCs w:val="22"/>
        </w:rPr>
      </w:pPr>
    </w:p>
    <w:p w14:paraId="213C9987" w14:textId="77777777" w:rsidR="008325F0" w:rsidRPr="008325F0" w:rsidRDefault="00B575F8" w:rsidP="00A02EFF">
      <w:pPr>
        <w:pStyle w:val="Default"/>
        <w:spacing w:after="13"/>
        <w:jc w:val="both"/>
        <w:rPr>
          <w:rFonts w:asciiTheme="majorHAnsi" w:hAnsiTheme="majorHAnsi" w:cstheme="majorHAnsi"/>
          <w:sz w:val="22"/>
          <w:szCs w:val="22"/>
        </w:rPr>
      </w:pPr>
      <w:r w:rsidRPr="008325F0">
        <w:rPr>
          <w:rFonts w:asciiTheme="majorHAnsi" w:hAnsiTheme="majorHAnsi" w:cstheme="majorHAnsi"/>
          <w:sz w:val="22"/>
          <w:szCs w:val="22"/>
        </w:rPr>
        <w:t>1. Komiteto nariai turi būti tinkamos kvalifikacijos ir patirties. Tinkamą kvalifikaciją turinčiais asmenimis laikomi aukštąjį universitetinį ar jam prilygintą išsilavinimą turintys asmenys.</w:t>
      </w:r>
    </w:p>
    <w:p w14:paraId="43D8C684" w14:textId="08930F2B" w:rsidR="008325F0" w:rsidRPr="008325F0" w:rsidRDefault="008325F0" w:rsidP="00A02EFF">
      <w:pPr>
        <w:pStyle w:val="Default"/>
        <w:spacing w:after="13"/>
        <w:jc w:val="both"/>
        <w:rPr>
          <w:rFonts w:asciiTheme="majorHAnsi" w:hAnsiTheme="majorHAnsi" w:cstheme="majorHAnsi"/>
          <w:sz w:val="22"/>
          <w:szCs w:val="22"/>
        </w:rPr>
      </w:pPr>
      <w:r w:rsidRPr="008325F0">
        <w:rPr>
          <w:rFonts w:asciiTheme="majorHAnsi" w:hAnsiTheme="majorHAnsi" w:cstheme="majorHAnsi"/>
          <w:sz w:val="22"/>
          <w:szCs w:val="22"/>
        </w:rPr>
        <w:t xml:space="preserve">2. Taikomi </w:t>
      </w:r>
      <w:r w:rsidR="00EF5768">
        <w:rPr>
          <w:rFonts w:asciiTheme="majorHAnsi" w:hAnsiTheme="majorHAnsi" w:cstheme="majorHAnsi"/>
          <w:sz w:val="22"/>
          <w:szCs w:val="22"/>
        </w:rPr>
        <w:t xml:space="preserve">tokie </w:t>
      </w:r>
      <w:r w:rsidRPr="008325F0">
        <w:rPr>
          <w:rFonts w:asciiTheme="majorHAnsi" w:hAnsiTheme="majorHAnsi" w:cstheme="majorHAnsi"/>
          <w:sz w:val="22"/>
          <w:szCs w:val="22"/>
          <w:lang w:eastAsia="lt-LT"/>
        </w:rPr>
        <w:t xml:space="preserve">audito komiteto </w:t>
      </w:r>
      <w:r w:rsidR="005758C9">
        <w:rPr>
          <w:rFonts w:asciiTheme="majorHAnsi" w:hAnsiTheme="majorHAnsi" w:cstheme="majorHAnsi"/>
          <w:sz w:val="22"/>
          <w:szCs w:val="22"/>
          <w:lang w:eastAsia="lt-LT"/>
        </w:rPr>
        <w:t xml:space="preserve">narių nepriklausomumo kriterijai: </w:t>
      </w:r>
    </w:p>
    <w:p w14:paraId="2928D5D6" w14:textId="36FC93BA" w:rsidR="005758C9" w:rsidRPr="008325F0" w:rsidRDefault="005758C9" w:rsidP="00EF5768">
      <w:pPr>
        <w:spacing w:after="0" w:line="240" w:lineRule="auto"/>
        <w:ind w:firstLine="720"/>
        <w:jc w:val="both"/>
        <w:rPr>
          <w:rFonts w:asciiTheme="majorHAnsi" w:hAnsiTheme="majorHAnsi" w:cstheme="majorHAnsi"/>
          <w:lang w:eastAsia="lt-LT"/>
        </w:rPr>
      </w:pPr>
      <w:r w:rsidRPr="008325F0">
        <w:rPr>
          <w:rFonts w:asciiTheme="majorHAnsi" w:hAnsiTheme="majorHAnsi" w:cstheme="majorHAnsi"/>
          <w:lang w:eastAsia="lt-LT"/>
        </w:rPr>
        <w:t xml:space="preserve">2.1. jis negali būti esamas ar paskutinius 3 metus buvęs šios </w:t>
      </w:r>
      <w:r w:rsidR="00005A71">
        <w:rPr>
          <w:rFonts w:asciiTheme="majorHAnsi" w:hAnsiTheme="majorHAnsi" w:cstheme="majorHAnsi"/>
          <w:lang w:eastAsia="lt-LT"/>
        </w:rPr>
        <w:t>Bendrovės</w:t>
      </w:r>
      <w:r w:rsidRPr="008325F0">
        <w:rPr>
          <w:rFonts w:asciiTheme="majorHAnsi" w:hAnsiTheme="majorHAnsi" w:cstheme="majorHAnsi"/>
          <w:lang w:eastAsia="lt-LT"/>
        </w:rPr>
        <w:t xml:space="preserve"> darbuotojas; </w:t>
      </w:r>
    </w:p>
    <w:p w14:paraId="1EA02CE4" w14:textId="74FD6ABE" w:rsidR="005758C9" w:rsidRPr="008325F0" w:rsidRDefault="005758C9" w:rsidP="00EF5768">
      <w:pPr>
        <w:spacing w:after="0" w:line="240" w:lineRule="auto"/>
        <w:ind w:firstLine="720"/>
        <w:jc w:val="both"/>
        <w:rPr>
          <w:rFonts w:asciiTheme="majorHAnsi" w:hAnsiTheme="majorHAnsi" w:cstheme="majorHAnsi"/>
          <w:lang w:eastAsia="lt-LT"/>
        </w:rPr>
      </w:pPr>
      <w:r w:rsidRPr="008325F0">
        <w:rPr>
          <w:rFonts w:asciiTheme="majorHAnsi" w:hAnsiTheme="majorHAnsi" w:cstheme="majorHAnsi"/>
          <w:lang w:eastAsia="lt-LT"/>
        </w:rPr>
        <w:t xml:space="preserve">2.2. jis negali būti </w:t>
      </w:r>
      <w:r w:rsidR="00005A71">
        <w:rPr>
          <w:rFonts w:asciiTheme="majorHAnsi" w:hAnsiTheme="majorHAnsi" w:cstheme="majorHAnsi"/>
          <w:lang w:eastAsia="lt-LT"/>
        </w:rPr>
        <w:t xml:space="preserve">šios Bendrovės, </w:t>
      </w:r>
      <w:r w:rsidRPr="008325F0">
        <w:rPr>
          <w:rFonts w:asciiTheme="majorHAnsi" w:hAnsiTheme="majorHAnsi" w:cstheme="majorHAnsi"/>
          <w:lang w:eastAsia="lt-LT"/>
        </w:rPr>
        <w:t>kurioje sudaromas audito komitetas, akcininkas, taip pat atstovauti tokiam akcininkui;</w:t>
      </w:r>
    </w:p>
    <w:p w14:paraId="01E6D882" w14:textId="08BA6937" w:rsidR="005758C9" w:rsidRPr="008325F0" w:rsidRDefault="005758C9" w:rsidP="00A02EFF">
      <w:pPr>
        <w:spacing w:after="0" w:line="240" w:lineRule="auto"/>
        <w:ind w:firstLine="720"/>
        <w:jc w:val="both"/>
        <w:rPr>
          <w:rFonts w:asciiTheme="majorHAnsi" w:hAnsiTheme="majorHAnsi" w:cstheme="majorHAnsi"/>
          <w:lang w:eastAsia="lt-LT"/>
        </w:rPr>
      </w:pPr>
      <w:r w:rsidRPr="008325F0">
        <w:rPr>
          <w:rFonts w:asciiTheme="majorHAnsi" w:hAnsiTheme="majorHAnsi" w:cstheme="majorHAnsi"/>
          <w:lang w:eastAsia="lt-LT"/>
        </w:rPr>
        <w:lastRenderedPageBreak/>
        <w:t>2.3. jis negali būti ar per paskutinius vienerius metus negali būti buvęs savivaldybės (savivaldybių), kuriai (kurioms) priklauso savivaldybės įmonė, administracijos valstybės tarnautojas ar darbuotojas;</w:t>
      </w:r>
    </w:p>
    <w:p w14:paraId="100CB71D" w14:textId="5CB31309" w:rsidR="005758C9" w:rsidRPr="008325F0" w:rsidRDefault="005758C9" w:rsidP="00A02EFF">
      <w:pPr>
        <w:spacing w:after="0" w:line="240" w:lineRule="auto"/>
        <w:ind w:firstLine="720"/>
        <w:jc w:val="both"/>
        <w:rPr>
          <w:rFonts w:asciiTheme="majorHAnsi" w:hAnsiTheme="majorHAnsi" w:cstheme="majorHAnsi"/>
          <w:lang w:eastAsia="lt-LT"/>
        </w:rPr>
      </w:pPr>
      <w:r w:rsidRPr="008325F0">
        <w:rPr>
          <w:rFonts w:asciiTheme="majorHAnsi" w:hAnsiTheme="majorHAnsi" w:cstheme="majorHAnsi"/>
          <w:lang w:eastAsia="lt-LT"/>
        </w:rPr>
        <w:t>2.4. jis negali gauti ar per paskutinius vienerius metus negali būti gavęs atlygio (bet kurios rūšies išmokų, mokėjimų, pajamų ir panašiai) iš šios įmonės, išskyrus atlygį už veiklą, kurią jis vykdo ar vykdė eidamas audito komitetą sudariusio kolegialaus organo nario, audito komiteto ar kito komiteto nario pareigas;</w:t>
      </w:r>
    </w:p>
    <w:p w14:paraId="52D99CBE" w14:textId="3635ACCB" w:rsidR="005758C9" w:rsidRPr="008325F0" w:rsidRDefault="005758C9" w:rsidP="00A02EFF">
      <w:pPr>
        <w:spacing w:after="0" w:line="240" w:lineRule="auto"/>
        <w:ind w:firstLine="720"/>
        <w:jc w:val="both"/>
        <w:rPr>
          <w:rFonts w:asciiTheme="majorHAnsi" w:hAnsiTheme="majorHAnsi" w:cstheme="majorHAnsi"/>
          <w:lang w:eastAsia="lt-LT"/>
        </w:rPr>
      </w:pPr>
      <w:r w:rsidRPr="008325F0">
        <w:rPr>
          <w:rFonts w:asciiTheme="majorHAnsi" w:hAnsiTheme="majorHAnsi" w:cstheme="majorHAnsi"/>
          <w:lang w:eastAsia="lt-LT"/>
        </w:rPr>
        <w:t>2.5. jis negali turėti ir per paskutinius vienerius metus negali būti turėjęs verslo ryšių su šia įmone nei tiesiogiai, nei kaip turinčio tokių ryšių juridinio asmens dalyvis, kolegialaus valdymo organo narys ar vadovas; turinčiu verslo ryšių su įmone laikomas fizinis asmuo ar juridinis asmuo, kuris yra prekių arba paslaugų teikėjas (įskaitant finansines, teisines, patariamąsias ir konsultacines paslaugas), klientas ar asmuo,</w:t>
      </w:r>
      <w:r w:rsidRPr="008325F0">
        <w:rPr>
          <w:rFonts w:asciiTheme="majorHAnsi" w:hAnsiTheme="majorHAnsi" w:cstheme="majorHAnsi"/>
        </w:rPr>
        <w:t xml:space="preserve"> </w:t>
      </w:r>
      <w:r w:rsidRPr="008325F0">
        <w:rPr>
          <w:rFonts w:asciiTheme="majorHAnsi" w:hAnsiTheme="majorHAnsi" w:cstheme="majorHAnsi"/>
          <w:lang w:eastAsia="lt-LT"/>
        </w:rPr>
        <w:t>kuris gauna pajamų iš įmonės;</w:t>
      </w:r>
    </w:p>
    <w:p w14:paraId="015F0144" w14:textId="672B8C57" w:rsidR="005758C9" w:rsidRPr="008325F0" w:rsidRDefault="005758C9" w:rsidP="00A02EFF">
      <w:pPr>
        <w:spacing w:after="0" w:line="240" w:lineRule="auto"/>
        <w:ind w:firstLine="720"/>
        <w:jc w:val="both"/>
        <w:rPr>
          <w:rFonts w:asciiTheme="majorHAnsi" w:hAnsiTheme="majorHAnsi" w:cstheme="majorHAnsi"/>
          <w:lang w:eastAsia="lt-LT"/>
        </w:rPr>
      </w:pPr>
      <w:r w:rsidRPr="008325F0">
        <w:rPr>
          <w:rFonts w:asciiTheme="majorHAnsi" w:hAnsiTheme="majorHAnsi" w:cstheme="majorHAnsi"/>
          <w:lang w:eastAsia="lt-LT"/>
        </w:rPr>
        <w:t>2.6. jis negali būti ir per paskutinius 3 metus negali būti buvęs šios įmonės finansinių ataskaitų auditą atlikusios audito įmonės dalyviu, kolegialaus valdymo organo nariu, vadovu ar darbuotoju;</w:t>
      </w:r>
    </w:p>
    <w:p w14:paraId="34C031D2" w14:textId="67F4FC60" w:rsidR="005758C9" w:rsidRPr="008325F0" w:rsidRDefault="005758C9" w:rsidP="00A02EFF">
      <w:pPr>
        <w:spacing w:after="0" w:line="240" w:lineRule="auto"/>
        <w:ind w:firstLine="720"/>
        <w:jc w:val="both"/>
        <w:rPr>
          <w:rFonts w:asciiTheme="majorHAnsi" w:hAnsiTheme="majorHAnsi" w:cstheme="majorHAnsi"/>
          <w:lang w:eastAsia="lt-LT"/>
        </w:rPr>
      </w:pPr>
      <w:r w:rsidRPr="008325F0">
        <w:rPr>
          <w:rFonts w:asciiTheme="majorHAnsi" w:hAnsiTheme="majorHAnsi" w:cstheme="majorHAnsi"/>
          <w:lang w:eastAsia="lt-LT"/>
        </w:rPr>
        <w:t>2.7. jis negali būti ėjęs šios įmonės audito komiteto nario pareigų iš viso ilgiau kaip 12 metų;</w:t>
      </w:r>
    </w:p>
    <w:p w14:paraId="2E26841F" w14:textId="77777777" w:rsidR="00A02EFF" w:rsidRDefault="005758C9" w:rsidP="00A02EFF">
      <w:pPr>
        <w:spacing w:after="0" w:line="240" w:lineRule="auto"/>
        <w:ind w:firstLine="720"/>
        <w:jc w:val="both"/>
        <w:rPr>
          <w:rFonts w:asciiTheme="majorHAnsi" w:hAnsiTheme="majorHAnsi" w:cstheme="majorHAnsi"/>
          <w:lang w:eastAsia="lt-LT"/>
        </w:rPr>
      </w:pPr>
      <w:r w:rsidRPr="008325F0">
        <w:rPr>
          <w:rFonts w:asciiTheme="majorHAnsi" w:hAnsiTheme="majorHAnsi" w:cstheme="majorHAnsi"/>
          <w:lang w:eastAsia="lt-LT"/>
        </w:rPr>
        <w:t xml:space="preserve">2.8. jeigu bendrovė, kurioje sudaromas audito komitetas, turi patronuojančiąją bendrovę arba patronuojamųjų bendrovių, audito komiteto narys papildomai turi atitikti </w:t>
      </w:r>
      <w:r>
        <w:rPr>
          <w:rFonts w:asciiTheme="majorHAnsi" w:hAnsiTheme="majorHAnsi" w:cstheme="majorHAnsi"/>
          <w:lang w:eastAsia="lt-LT"/>
        </w:rPr>
        <w:t>šios dalies</w:t>
      </w:r>
      <w:r w:rsidRPr="008325F0">
        <w:rPr>
          <w:rFonts w:asciiTheme="majorHAnsi" w:hAnsiTheme="majorHAnsi" w:cstheme="majorHAnsi"/>
          <w:lang w:eastAsia="lt-LT"/>
        </w:rPr>
        <w:t xml:space="preserve"> 2.1, 2.2, 2.4–2.7 </w:t>
      </w:r>
      <w:r>
        <w:rPr>
          <w:rFonts w:asciiTheme="majorHAnsi" w:hAnsiTheme="majorHAnsi" w:cstheme="majorHAnsi"/>
          <w:lang w:eastAsia="lt-LT"/>
        </w:rPr>
        <w:t xml:space="preserve">ir 3 </w:t>
      </w:r>
      <w:r w:rsidRPr="008325F0">
        <w:rPr>
          <w:rFonts w:asciiTheme="majorHAnsi" w:hAnsiTheme="majorHAnsi" w:cstheme="majorHAnsi"/>
          <w:lang w:eastAsia="lt-LT"/>
        </w:rPr>
        <w:t>papunkčiuose nurodytus kriterijus patronuojančiosios bendrovės ir patronuojamųjų bendrovių atžvilgiu.</w:t>
      </w:r>
    </w:p>
    <w:p w14:paraId="0F20E2CA" w14:textId="37A091DC" w:rsidR="008325F0" w:rsidRPr="00A02EFF" w:rsidRDefault="005758C9" w:rsidP="00A02EFF">
      <w:pPr>
        <w:pStyle w:val="Default"/>
        <w:spacing w:after="13"/>
        <w:jc w:val="both"/>
        <w:rPr>
          <w:rFonts w:asciiTheme="majorHAnsi" w:hAnsiTheme="majorHAnsi" w:cstheme="majorHAnsi"/>
          <w:sz w:val="22"/>
          <w:szCs w:val="22"/>
        </w:rPr>
      </w:pPr>
      <w:r w:rsidRPr="00A02EFF">
        <w:rPr>
          <w:rFonts w:asciiTheme="majorHAnsi" w:hAnsiTheme="majorHAnsi" w:cstheme="majorHAnsi"/>
          <w:sz w:val="22"/>
          <w:szCs w:val="22"/>
        </w:rPr>
        <w:t>3</w:t>
      </w:r>
      <w:r w:rsidR="008325F0" w:rsidRPr="005758C9">
        <w:rPr>
          <w:rFonts w:asciiTheme="majorHAnsi" w:hAnsiTheme="majorHAnsi" w:cstheme="majorHAnsi"/>
          <w:sz w:val="22"/>
          <w:szCs w:val="22"/>
        </w:rPr>
        <w:t xml:space="preserve">. </w:t>
      </w:r>
      <w:r w:rsidR="00A02EFF" w:rsidRPr="00A02EFF">
        <w:rPr>
          <w:rFonts w:asciiTheme="majorHAnsi" w:hAnsiTheme="majorHAnsi" w:cstheme="majorHAnsi"/>
          <w:sz w:val="22"/>
          <w:szCs w:val="22"/>
        </w:rPr>
        <w:t>A</w:t>
      </w:r>
      <w:r w:rsidR="008325F0" w:rsidRPr="005758C9">
        <w:rPr>
          <w:rFonts w:asciiTheme="majorHAnsi" w:hAnsiTheme="majorHAnsi" w:cstheme="majorHAnsi"/>
          <w:sz w:val="22"/>
          <w:szCs w:val="22"/>
        </w:rPr>
        <w:t>udito komiteto nariu negali būti šios įmonės vadovas ir asmuo, per paskutinius 5 metus ėjęs šias pareigas</w:t>
      </w:r>
      <w:r w:rsidR="00A02EFF" w:rsidRPr="00A02EFF">
        <w:rPr>
          <w:rFonts w:asciiTheme="majorHAnsi" w:hAnsiTheme="majorHAnsi" w:cstheme="majorHAnsi"/>
          <w:sz w:val="22"/>
          <w:szCs w:val="22"/>
        </w:rPr>
        <w:t>.</w:t>
      </w:r>
    </w:p>
    <w:p w14:paraId="701FA1BB" w14:textId="3C65CE98" w:rsidR="00B575F8" w:rsidRPr="008325F0" w:rsidRDefault="00A02EFF" w:rsidP="00A02EFF">
      <w:pPr>
        <w:pStyle w:val="Default"/>
        <w:spacing w:after="13"/>
        <w:jc w:val="both"/>
        <w:rPr>
          <w:rFonts w:asciiTheme="majorHAnsi" w:hAnsiTheme="majorHAnsi" w:cstheme="majorHAnsi"/>
          <w:color w:val="auto"/>
          <w:sz w:val="22"/>
          <w:szCs w:val="22"/>
        </w:rPr>
      </w:pPr>
      <w:r>
        <w:rPr>
          <w:rFonts w:asciiTheme="majorHAnsi" w:hAnsiTheme="majorHAnsi" w:cstheme="majorHAnsi"/>
          <w:sz w:val="22"/>
          <w:szCs w:val="22"/>
        </w:rPr>
        <w:t>4</w:t>
      </w:r>
      <w:r w:rsidR="00B575F8" w:rsidRPr="008325F0">
        <w:rPr>
          <w:rFonts w:asciiTheme="majorHAnsi" w:hAnsiTheme="majorHAnsi" w:cstheme="majorHAnsi"/>
          <w:sz w:val="22"/>
          <w:szCs w:val="22"/>
        </w:rPr>
        <w:t>. Kandidatai į Bendrovės Komiteto narius Bendrovei turi pateikti dokumentus, pagrindžiančius jų išsilavinimą ir (arba) profesinę patirtį. Kandidatas į nepriklausomo Komiteto nario vietą taip pat privalo pateikti rašytinį patvirtinimą, jog jis yra nepriklausomas. Informacija apie kandidatus į</w:t>
      </w:r>
      <w:r w:rsidR="009B0C8B" w:rsidRPr="008325F0">
        <w:rPr>
          <w:rFonts w:asciiTheme="majorHAnsi" w:hAnsiTheme="majorHAnsi" w:cstheme="majorHAnsi"/>
          <w:sz w:val="22"/>
          <w:szCs w:val="22"/>
        </w:rPr>
        <w:t xml:space="preserve"> </w:t>
      </w:r>
      <w:r w:rsidR="00B575F8" w:rsidRPr="008325F0">
        <w:rPr>
          <w:rFonts w:asciiTheme="majorHAnsi" w:hAnsiTheme="majorHAnsi" w:cstheme="majorHAnsi"/>
          <w:color w:val="auto"/>
          <w:sz w:val="22"/>
          <w:szCs w:val="22"/>
        </w:rPr>
        <w:t xml:space="preserve">Bendrovės Komiteto narius pateikiama Bendrovės </w:t>
      </w:r>
      <w:r w:rsidR="004B2F8C" w:rsidRPr="008325F0">
        <w:rPr>
          <w:rFonts w:asciiTheme="majorHAnsi" w:hAnsiTheme="majorHAnsi" w:cstheme="majorHAnsi"/>
          <w:color w:val="auto"/>
          <w:sz w:val="22"/>
          <w:szCs w:val="22"/>
        </w:rPr>
        <w:t>valdybos</w:t>
      </w:r>
      <w:r w:rsidR="009B0C8B" w:rsidRPr="008325F0">
        <w:rPr>
          <w:rFonts w:asciiTheme="majorHAnsi" w:hAnsiTheme="majorHAnsi" w:cstheme="majorHAnsi"/>
          <w:color w:val="auto"/>
          <w:sz w:val="22"/>
          <w:szCs w:val="22"/>
        </w:rPr>
        <w:t xml:space="preserve"> posėdžiui</w:t>
      </w:r>
      <w:r w:rsidR="00B575F8" w:rsidRPr="008325F0">
        <w:rPr>
          <w:rFonts w:asciiTheme="majorHAnsi" w:hAnsiTheme="majorHAnsi" w:cstheme="majorHAnsi"/>
          <w:color w:val="auto"/>
          <w:sz w:val="22"/>
          <w:szCs w:val="22"/>
        </w:rPr>
        <w:t xml:space="preserve">, kuriame turi būti skiriami Komiteto nariai. </w:t>
      </w:r>
    </w:p>
    <w:p w14:paraId="088C843A" w14:textId="11D7FDF0" w:rsidR="00B575F8" w:rsidRPr="008325F0" w:rsidRDefault="00A02EFF" w:rsidP="00A02EFF">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5</w:t>
      </w:r>
      <w:r w:rsidR="00B575F8" w:rsidRPr="008325F0">
        <w:rPr>
          <w:rFonts w:asciiTheme="majorHAnsi" w:hAnsiTheme="majorHAnsi" w:cstheme="majorHAnsi"/>
          <w:color w:val="auto"/>
          <w:sz w:val="22"/>
          <w:szCs w:val="22"/>
        </w:rPr>
        <w:t xml:space="preserve">. Paaiškėjus, kad Komiteto narys pateikė neteisingus duomenis apie save arba duomenys pasikeitė ir dėl to šis asmuo nebegali eiti Komiteto nario pareigų, šis Komiteto narys turi būti nedelsiant atšaukiamas iš užimamų pareigų. </w:t>
      </w:r>
    </w:p>
    <w:p w14:paraId="11B9558D" w14:textId="77777777" w:rsidR="00B575F8" w:rsidRPr="008325F0" w:rsidRDefault="00B575F8" w:rsidP="00A02EFF">
      <w:pPr>
        <w:pStyle w:val="Default"/>
        <w:rPr>
          <w:rFonts w:asciiTheme="majorHAnsi" w:hAnsiTheme="majorHAnsi" w:cstheme="majorHAnsi"/>
          <w:color w:val="auto"/>
          <w:sz w:val="22"/>
          <w:szCs w:val="22"/>
        </w:rPr>
      </w:pPr>
    </w:p>
    <w:p w14:paraId="0E13C9B5" w14:textId="77777777" w:rsidR="00B575F8" w:rsidRPr="00CF45D6" w:rsidRDefault="00B575F8" w:rsidP="00A02EFF">
      <w:pPr>
        <w:pStyle w:val="Default"/>
        <w:jc w:val="center"/>
        <w:rPr>
          <w:rFonts w:asciiTheme="majorHAnsi" w:hAnsiTheme="majorHAnsi" w:cstheme="majorHAnsi"/>
          <w:color w:val="auto"/>
          <w:sz w:val="22"/>
          <w:szCs w:val="22"/>
        </w:rPr>
      </w:pPr>
      <w:r w:rsidRPr="00CF45D6">
        <w:rPr>
          <w:rFonts w:asciiTheme="majorHAnsi" w:hAnsiTheme="majorHAnsi" w:cstheme="majorHAnsi"/>
          <w:b/>
          <w:bCs/>
          <w:color w:val="auto"/>
          <w:sz w:val="22"/>
          <w:szCs w:val="22"/>
        </w:rPr>
        <w:t>IV. Komiteto teisės ir pareigos</w:t>
      </w:r>
    </w:p>
    <w:p w14:paraId="282DE32C" w14:textId="77777777" w:rsidR="00B575F8" w:rsidRPr="00CF45D6" w:rsidRDefault="00B575F8" w:rsidP="00A02EFF">
      <w:pPr>
        <w:pStyle w:val="Default"/>
        <w:jc w:val="center"/>
        <w:rPr>
          <w:rFonts w:asciiTheme="majorHAnsi" w:hAnsiTheme="majorHAnsi" w:cstheme="majorHAnsi"/>
          <w:color w:val="auto"/>
          <w:sz w:val="22"/>
          <w:szCs w:val="22"/>
        </w:rPr>
      </w:pPr>
    </w:p>
    <w:p w14:paraId="0370CE3A" w14:textId="77777777" w:rsidR="00B575F8" w:rsidRPr="00CF45D6" w:rsidRDefault="00B575F8" w:rsidP="00A02EFF">
      <w:pPr>
        <w:pStyle w:val="Default"/>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1. Komiteto pareigos: </w:t>
      </w:r>
    </w:p>
    <w:p w14:paraId="4E274A5B" w14:textId="77777777" w:rsidR="00B575F8" w:rsidRPr="00CF45D6" w:rsidRDefault="00B575F8" w:rsidP="00A02EFF">
      <w:pPr>
        <w:spacing w:after="0" w:line="240" w:lineRule="auto"/>
        <w:ind w:firstLine="720"/>
        <w:jc w:val="both"/>
        <w:rPr>
          <w:rFonts w:asciiTheme="majorHAnsi" w:hAnsiTheme="majorHAnsi" w:cstheme="majorHAnsi"/>
          <w:lang w:eastAsia="lt-LT"/>
        </w:rPr>
      </w:pPr>
      <w:r w:rsidRPr="00CF45D6">
        <w:rPr>
          <w:rFonts w:asciiTheme="majorHAnsi" w:hAnsiTheme="majorHAnsi" w:cstheme="majorHAnsi"/>
        </w:rPr>
        <w:t>1.</w:t>
      </w:r>
      <w:r w:rsidRPr="00CF45D6">
        <w:rPr>
          <w:rFonts w:asciiTheme="majorHAnsi" w:hAnsiTheme="majorHAnsi" w:cstheme="majorHAnsi"/>
          <w:lang w:eastAsia="lt-LT"/>
        </w:rPr>
        <w:t xml:space="preserve">1. informuoti Bendrovės vadovą apie finansinių ataskaitų audito rezultatus ir paaiškinti, kaip šis auditas prisidėjo prie finansinių ataskaitų patikimumo ir koks buvo Komiteto vaidmuo tai atliekant; </w:t>
      </w:r>
    </w:p>
    <w:p w14:paraId="545C67BD" w14:textId="77777777" w:rsidR="00B575F8" w:rsidRPr="00CF45D6" w:rsidRDefault="00B575F8" w:rsidP="00A02EFF">
      <w:pPr>
        <w:spacing w:after="0" w:line="240" w:lineRule="auto"/>
        <w:ind w:firstLine="720"/>
        <w:jc w:val="both"/>
        <w:rPr>
          <w:rFonts w:asciiTheme="majorHAnsi" w:hAnsiTheme="majorHAnsi" w:cstheme="majorHAnsi"/>
          <w:lang w:eastAsia="lt-LT"/>
        </w:rPr>
      </w:pPr>
      <w:r w:rsidRPr="00CF45D6">
        <w:rPr>
          <w:rFonts w:asciiTheme="majorHAnsi" w:hAnsiTheme="majorHAnsi" w:cstheme="majorHAnsi"/>
          <w:lang w:eastAsia="lt-LT"/>
        </w:rPr>
        <w:t xml:space="preserve">1.2. stebėti finansinės atskaitomybės procesą ir teikti rekomendacijas dėl jo patikimumo užtikrinimo; </w:t>
      </w:r>
    </w:p>
    <w:p w14:paraId="78049FF7" w14:textId="77777777" w:rsidR="00B575F8" w:rsidRPr="00CF45D6" w:rsidRDefault="00B575F8" w:rsidP="00A02EFF">
      <w:pPr>
        <w:spacing w:after="0" w:line="240" w:lineRule="auto"/>
        <w:ind w:firstLine="720"/>
        <w:jc w:val="both"/>
        <w:rPr>
          <w:rFonts w:asciiTheme="majorHAnsi" w:hAnsiTheme="majorHAnsi" w:cstheme="majorHAnsi"/>
          <w:lang w:eastAsia="lt-LT"/>
        </w:rPr>
      </w:pPr>
      <w:r w:rsidRPr="00CF45D6">
        <w:rPr>
          <w:rFonts w:asciiTheme="majorHAnsi" w:hAnsiTheme="majorHAnsi" w:cstheme="majorHAnsi"/>
          <w:lang w:eastAsia="lt-LT"/>
        </w:rPr>
        <w:t xml:space="preserve">1.3. stebėti Bendrovės vidaus kokybės kontrolės ir rizikos valdymo sistemų, turinčių įtakos Bendrovės finansinei atskaitomybei, veiksmingumą; </w:t>
      </w:r>
    </w:p>
    <w:p w14:paraId="6479AC8E" w14:textId="77777777" w:rsidR="00B575F8" w:rsidRPr="00CF45D6" w:rsidRDefault="00B575F8" w:rsidP="00A02EFF">
      <w:pPr>
        <w:spacing w:after="0" w:line="240" w:lineRule="auto"/>
        <w:ind w:firstLine="720"/>
        <w:jc w:val="both"/>
        <w:rPr>
          <w:rFonts w:asciiTheme="majorHAnsi" w:hAnsiTheme="majorHAnsi" w:cstheme="majorHAnsi"/>
        </w:rPr>
      </w:pPr>
      <w:r w:rsidRPr="00CF45D6">
        <w:rPr>
          <w:rFonts w:asciiTheme="majorHAnsi" w:hAnsiTheme="majorHAnsi" w:cstheme="majorHAnsi"/>
          <w:lang w:eastAsia="lt-LT"/>
        </w:rPr>
        <w:t>1.4. stebėti metinių finansinių ataskaitų auditą, ypač atkreipiant dėmesį į jo atlikimą, atsižvelgiant į Bendrovės tikrinimo metu nustatytus</w:t>
      </w:r>
      <w:r w:rsidRPr="00CF45D6">
        <w:rPr>
          <w:rFonts w:asciiTheme="majorHAnsi" w:hAnsiTheme="majorHAnsi" w:cstheme="majorHAnsi"/>
        </w:rPr>
        <w:t xml:space="preserve"> finansinių ataskaitų audito trūkumus ir padarytas išvadas; </w:t>
      </w:r>
    </w:p>
    <w:p w14:paraId="2ADDBE18" w14:textId="77777777" w:rsidR="00B575F8" w:rsidRPr="00CF45D6" w:rsidRDefault="00B575F8" w:rsidP="00A02EFF">
      <w:pPr>
        <w:spacing w:after="0" w:line="240" w:lineRule="auto"/>
        <w:ind w:firstLine="720"/>
        <w:jc w:val="both"/>
        <w:rPr>
          <w:rFonts w:asciiTheme="majorHAnsi" w:hAnsiTheme="majorHAnsi" w:cstheme="majorHAnsi"/>
          <w:lang w:eastAsia="lt-LT"/>
        </w:rPr>
      </w:pPr>
      <w:r w:rsidRPr="00CF45D6">
        <w:rPr>
          <w:rFonts w:asciiTheme="majorHAnsi" w:hAnsiTheme="majorHAnsi" w:cstheme="majorHAnsi"/>
        </w:rPr>
        <w:t>1</w:t>
      </w:r>
      <w:r w:rsidRPr="00CF45D6">
        <w:rPr>
          <w:rFonts w:asciiTheme="majorHAnsi" w:hAnsiTheme="majorHAnsi" w:cstheme="majorHAnsi"/>
          <w:lang w:eastAsia="lt-LT"/>
        </w:rPr>
        <w:t xml:space="preserve">.5. peržiūrėti ir stebėti auditorių ar audito įmonių nepriklausomumą, kaip nustatyta </w:t>
      </w:r>
      <w:r w:rsidRPr="00E8264F">
        <w:rPr>
          <w:rFonts w:asciiTheme="majorHAnsi" w:hAnsiTheme="majorHAnsi" w:cstheme="majorHAnsi"/>
          <w:lang w:eastAsia="lt-LT"/>
        </w:rPr>
        <w:t>Įstatymo 4 straipsnyje ir Reglamento 6 straipsnyje, ypač dėl ne audito paslaugų teikimo audituojamai įmonei pagal Reglamento 5 straipsnį tinkamumo;</w:t>
      </w:r>
      <w:r w:rsidRPr="00CF45D6">
        <w:rPr>
          <w:rFonts w:asciiTheme="majorHAnsi" w:hAnsiTheme="majorHAnsi" w:cstheme="majorHAnsi"/>
          <w:lang w:eastAsia="lt-LT"/>
        </w:rPr>
        <w:t xml:space="preserve"> </w:t>
      </w:r>
    </w:p>
    <w:p w14:paraId="17D277E3" w14:textId="77777777" w:rsidR="00B575F8" w:rsidRPr="00CF45D6" w:rsidRDefault="00B575F8" w:rsidP="00A02EFF">
      <w:pPr>
        <w:spacing w:after="0" w:line="240" w:lineRule="auto"/>
        <w:ind w:firstLine="720"/>
        <w:jc w:val="both"/>
        <w:rPr>
          <w:rFonts w:asciiTheme="majorHAnsi" w:hAnsiTheme="majorHAnsi" w:cstheme="majorHAnsi"/>
          <w:lang w:eastAsia="lt-LT"/>
        </w:rPr>
      </w:pPr>
      <w:r w:rsidRPr="00CF45D6">
        <w:rPr>
          <w:rFonts w:asciiTheme="majorHAnsi" w:hAnsiTheme="majorHAnsi" w:cstheme="majorHAnsi"/>
          <w:lang w:eastAsia="lt-LT"/>
        </w:rPr>
        <w:t xml:space="preserve">1.6. </w:t>
      </w:r>
      <w:r w:rsidR="006C5AC3" w:rsidRPr="00CF45D6">
        <w:rPr>
          <w:rFonts w:asciiTheme="majorHAnsi" w:hAnsiTheme="majorHAnsi" w:cstheme="majorHAnsi"/>
          <w:lang w:eastAsia="lt-LT"/>
        </w:rPr>
        <w:t xml:space="preserve">dalyvauti </w:t>
      </w:r>
      <w:r w:rsidRPr="00CF45D6">
        <w:rPr>
          <w:rFonts w:asciiTheme="majorHAnsi" w:hAnsiTheme="majorHAnsi" w:cstheme="majorHAnsi"/>
          <w:lang w:eastAsia="lt-LT"/>
        </w:rPr>
        <w:t xml:space="preserve"> auditoriaus (auditorių) arba audito įmonės (įmonių) atrankos </w:t>
      </w:r>
      <w:r w:rsidR="006C5AC3" w:rsidRPr="00CF45D6">
        <w:rPr>
          <w:rFonts w:asciiTheme="majorHAnsi" w:hAnsiTheme="majorHAnsi" w:cstheme="majorHAnsi"/>
          <w:lang w:eastAsia="lt-LT"/>
        </w:rPr>
        <w:t xml:space="preserve">viešosiose </w:t>
      </w:r>
      <w:r w:rsidRPr="00CF45D6">
        <w:rPr>
          <w:rFonts w:asciiTheme="majorHAnsi" w:hAnsiTheme="majorHAnsi" w:cstheme="majorHAnsi"/>
          <w:lang w:eastAsia="lt-LT"/>
        </w:rPr>
        <w:t>procedūros</w:t>
      </w:r>
      <w:r w:rsidR="006C5AC3" w:rsidRPr="00CF45D6">
        <w:rPr>
          <w:rFonts w:asciiTheme="majorHAnsi" w:hAnsiTheme="majorHAnsi" w:cstheme="majorHAnsi"/>
          <w:lang w:eastAsia="lt-LT"/>
        </w:rPr>
        <w:t>e.</w:t>
      </w:r>
      <w:r w:rsidRPr="00CF45D6">
        <w:rPr>
          <w:rFonts w:asciiTheme="majorHAnsi" w:hAnsiTheme="majorHAnsi" w:cstheme="majorHAnsi"/>
          <w:lang w:eastAsia="lt-LT"/>
        </w:rPr>
        <w:t xml:space="preserve"> </w:t>
      </w:r>
    </w:p>
    <w:p w14:paraId="4A4E0F23" w14:textId="5F167007" w:rsidR="00B575F8" w:rsidRPr="00CF45D6" w:rsidRDefault="00B575F8" w:rsidP="00A02EFF">
      <w:pPr>
        <w:pStyle w:val="Default"/>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2. Be Nuostatų IV skyriaus 1 straipsnyje nurodytų pareigų, Komitetas taip pat turi atlikti šias pareiga</w:t>
      </w:r>
      <w:r w:rsidR="00DE3B8B">
        <w:rPr>
          <w:rFonts w:asciiTheme="majorHAnsi" w:hAnsiTheme="majorHAnsi" w:cstheme="majorHAnsi"/>
          <w:color w:val="auto"/>
          <w:sz w:val="22"/>
          <w:szCs w:val="22"/>
        </w:rPr>
        <w:t>s:</w:t>
      </w:r>
    </w:p>
    <w:p w14:paraId="4762C082" w14:textId="77777777" w:rsidR="00B575F8" w:rsidRPr="00CF45D6" w:rsidRDefault="00B575F8" w:rsidP="00141B14">
      <w:pPr>
        <w:spacing w:after="0" w:line="240" w:lineRule="auto"/>
        <w:ind w:firstLine="720"/>
        <w:jc w:val="both"/>
        <w:rPr>
          <w:rFonts w:asciiTheme="majorHAnsi" w:hAnsiTheme="majorHAnsi" w:cstheme="majorHAnsi"/>
        </w:rPr>
      </w:pPr>
      <w:r w:rsidRPr="00CF45D6">
        <w:rPr>
          <w:rFonts w:asciiTheme="majorHAnsi" w:hAnsiTheme="majorHAnsi" w:cstheme="majorHAnsi"/>
        </w:rPr>
        <w:t xml:space="preserve">2.1. nustatyti tinkamus išorės audito įmonės atrankos kriterijus ir vertinti išorės auditorių kvalifikaciją bei patirtį; </w:t>
      </w:r>
    </w:p>
    <w:p w14:paraId="32802267" w14:textId="77777777" w:rsidR="00B575F8" w:rsidRPr="00CF45D6" w:rsidRDefault="00B575F8" w:rsidP="00141B14">
      <w:pPr>
        <w:spacing w:after="0" w:line="240" w:lineRule="auto"/>
        <w:ind w:firstLine="720"/>
        <w:jc w:val="both"/>
        <w:rPr>
          <w:rFonts w:asciiTheme="majorHAnsi" w:hAnsiTheme="majorHAnsi" w:cstheme="majorHAnsi"/>
        </w:rPr>
      </w:pPr>
      <w:r w:rsidRPr="00CF45D6">
        <w:rPr>
          <w:rFonts w:asciiTheme="majorHAnsi" w:hAnsiTheme="majorHAnsi" w:cstheme="majorHAnsi"/>
        </w:rPr>
        <w:t>2.</w:t>
      </w:r>
      <w:r w:rsidR="001654AB" w:rsidRPr="00CF45D6">
        <w:rPr>
          <w:rFonts w:asciiTheme="majorHAnsi" w:hAnsiTheme="majorHAnsi" w:cstheme="majorHAnsi"/>
        </w:rPr>
        <w:t>2</w:t>
      </w:r>
      <w:r w:rsidRPr="00CF45D6">
        <w:rPr>
          <w:rFonts w:asciiTheme="majorHAnsi" w:hAnsiTheme="majorHAnsi" w:cstheme="majorHAnsi"/>
        </w:rPr>
        <w:t xml:space="preserve">. žinoti išorės auditorių darbo programą, įskaitant finansinių ataskaitų audito užduočių mastą, taikomą reikšmingumo lygį, reikšmingos rizikos identifikavimo procesą; </w:t>
      </w:r>
    </w:p>
    <w:p w14:paraId="78B4A7D3" w14:textId="77777777" w:rsidR="00B575F8" w:rsidRPr="00CF45D6" w:rsidRDefault="00B575F8" w:rsidP="00141B14">
      <w:pPr>
        <w:spacing w:after="0" w:line="240" w:lineRule="auto"/>
        <w:ind w:firstLine="720"/>
        <w:jc w:val="both"/>
        <w:rPr>
          <w:rFonts w:asciiTheme="majorHAnsi" w:hAnsiTheme="majorHAnsi" w:cstheme="majorHAnsi"/>
        </w:rPr>
      </w:pPr>
      <w:r w:rsidRPr="00CF45D6">
        <w:rPr>
          <w:rFonts w:asciiTheme="majorHAnsi" w:hAnsiTheme="majorHAnsi" w:cstheme="majorHAnsi"/>
        </w:rPr>
        <w:t>2.</w:t>
      </w:r>
      <w:r w:rsidR="001654AB" w:rsidRPr="00CF45D6">
        <w:rPr>
          <w:rFonts w:asciiTheme="majorHAnsi" w:hAnsiTheme="majorHAnsi" w:cstheme="majorHAnsi"/>
        </w:rPr>
        <w:t>3</w:t>
      </w:r>
      <w:r w:rsidRPr="00CF45D6">
        <w:rPr>
          <w:rFonts w:asciiTheme="majorHAnsi" w:hAnsiTheme="majorHAnsi" w:cstheme="majorHAnsi"/>
        </w:rPr>
        <w:t xml:space="preserve">. bendradarbiauti su išorės auditoriais visais klausimais, susijusiais su finansinių ataskaitų audito atlikimu, aptarti atliekant finansinių ataskaitų auditą iškilusius sunkumus ir (arba) visus reikšmingus nesutarimus su valdymo organų nariais ir (arba) vadovaujančiais darbuotojais. </w:t>
      </w:r>
    </w:p>
    <w:p w14:paraId="5735B119" w14:textId="77777777" w:rsidR="00B575F8" w:rsidRPr="00CF45D6" w:rsidRDefault="00B575F8" w:rsidP="00A02EFF">
      <w:pPr>
        <w:pStyle w:val="Default"/>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3. Komiteto narių teisės: </w:t>
      </w:r>
    </w:p>
    <w:p w14:paraId="1556E0FC" w14:textId="1A865090" w:rsidR="00B575F8" w:rsidRPr="00CF45D6" w:rsidRDefault="00B575F8" w:rsidP="00141B14">
      <w:pPr>
        <w:spacing w:after="0" w:line="240" w:lineRule="auto"/>
        <w:ind w:firstLine="720"/>
        <w:jc w:val="both"/>
        <w:rPr>
          <w:rFonts w:asciiTheme="majorHAnsi" w:hAnsiTheme="majorHAnsi" w:cstheme="majorHAnsi"/>
        </w:rPr>
      </w:pPr>
      <w:r w:rsidRPr="00CF45D6">
        <w:rPr>
          <w:rFonts w:asciiTheme="majorHAnsi" w:hAnsiTheme="majorHAnsi" w:cstheme="majorHAnsi"/>
        </w:rPr>
        <w:t xml:space="preserve">3.1. gauti bet kokią informaciją ar dokumentus, Komitetui atliekant savo pareigas; </w:t>
      </w:r>
    </w:p>
    <w:p w14:paraId="4101D29A" w14:textId="77777777" w:rsidR="00B575F8" w:rsidRPr="00CF45D6" w:rsidRDefault="00B575F8" w:rsidP="00141B14">
      <w:pPr>
        <w:spacing w:after="0" w:line="240" w:lineRule="auto"/>
        <w:ind w:firstLine="720"/>
        <w:jc w:val="both"/>
        <w:rPr>
          <w:rFonts w:asciiTheme="majorHAnsi" w:hAnsiTheme="majorHAnsi" w:cstheme="majorHAnsi"/>
        </w:rPr>
      </w:pPr>
      <w:r w:rsidRPr="00CF45D6">
        <w:rPr>
          <w:rFonts w:asciiTheme="majorHAnsi" w:hAnsiTheme="majorHAnsi" w:cstheme="majorHAnsi"/>
        </w:rPr>
        <w:t xml:space="preserve">3.2. gauti išsamią informaciją, susijusią su specifiniais Bendrovės buhalterinės apskaitos, finansiniais ir veiklos ypatumais; </w:t>
      </w:r>
    </w:p>
    <w:p w14:paraId="7DF93A7A" w14:textId="77777777" w:rsidR="00B575F8" w:rsidRPr="00CF45D6" w:rsidRDefault="00B575F8" w:rsidP="00141B14">
      <w:pPr>
        <w:spacing w:after="0" w:line="240" w:lineRule="auto"/>
        <w:ind w:firstLine="720"/>
        <w:jc w:val="both"/>
        <w:rPr>
          <w:rFonts w:asciiTheme="majorHAnsi" w:hAnsiTheme="majorHAnsi" w:cstheme="majorHAnsi"/>
        </w:rPr>
      </w:pPr>
      <w:r w:rsidRPr="00CF45D6">
        <w:rPr>
          <w:rFonts w:asciiTheme="majorHAnsi" w:hAnsiTheme="majorHAnsi" w:cstheme="majorHAnsi"/>
        </w:rPr>
        <w:t xml:space="preserve">3.3. kitos teisės, numatytos galiojančiuose teisės aktuose. </w:t>
      </w:r>
    </w:p>
    <w:p w14:paraId="4A8EA2E7" w14:textId="05F8C90E" w:rsidR="00B575F8" w:rsidRPr="00CF45D6" w:rsidRDefault="00B575F8" w:rsidP="00A02EFF">
      <w:pPr>
        <w:pStyle w:val="Default"/>
        <w:spacing w:after="13"/>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4. Prašymus dėl informacijos ar dokumentų gavimo Komitetas pateikia Bendrovės vadovui. Bendrovės vadovas atsakingas už tai, kad Komiteto nariui (nariams) būtų sudaryta galimybė susipažinti su visa reikiama informacija ir/ar dokumentais. </w:t>
      </w:r>
    </w:p>
    <w:p w14:paraId="5D0C6191" w14:textId="77777777" w:rsidR="00B575F8" w:rsidRPr="00CF45D6" w:rsidRDefault="00B575F8" w:rsidP="00A02EFF">
      <w:pPr>
        <w:pStyle w:val="Default"/>
        <w:spacing w:after="13"/>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lastRenderedPageBreak/>
        <w:t xml:space="preserve">5. Su reikalinga Komiteto veiklai Bendrovės informacija ir dokumentais, Komiteto nariai paprastai susipažįsta Bendrovės buveinės patalpose, nebent Bendrovės vadovas nustato kitaip. </w:t>
      </w:r>
    </w:p>
    <w:p w14:paraId="3F07D5DC" w14:textId="77777777" w:rsidR="00B575F8" w:rsidRPr="00CF45D6" w:rsidRDefault="00B575F8" w:rsidP="00A02EFF">
      <w:pPr>
        <w:pStyle w:val="Default"/>
        <w:spacing w:after="13"/>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6. Bendrovė tinkamam Komiteto veiklos vykdymui privalo suteikti patalpas, kuriose būtų rengiami Komiteto posėdžiai. </w:t>
      </w:r>
    </w:p>
    <w:p w14:paraId="2AA43F20" w14:textId="77777777" w:rsidR="00B575F8" w:rsidRPr="00CF45D6" w:rsidRDefault="00B575F8" w:rsidP="00A02EFF">
      <w:pPr>
        <w:pStyle w:val="Default"/>
        <w:spacing w:after="13"/>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7. Komitetas savo veikloje vadovaujasi taikytinais galiojančiais teisės aktais ir šiais Nuostatais. </w:t>
      </w:r>
    </w:p>
    <w:p w14:paraId="7A167F2B" w14:textId="77777777" w:rsidR="00B575F8" w:rsidRPr="00CF45D6" w:rsidRDefault="00B575F8" w:rsidP="00A02EFF">
      <w:pPr>
        <w:pStyle w:val="Default"/>
        <w:spacing w:after="13"/>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8. Komiteto nariai privalo sąžiningai, rūpestingai ir atsakingai veikti Bendrovės bei jos akcininkų naudai ir jų interesais, taip pat atsižvelgdami į Bendrovės darbuotojų interesus ir visuomenės gerovę. </w:t>
      </w:r>
    </w:p>
    <w:p w14:paraId="4C199EF0" w14:textId="77777777" w:rsidR="00B575F8" w:rsidRPr="00CF45D6" w:rsidRDefault="00B575F8" w:rsidP="00A02EFF">
      <w:pPr>
        <w:pStyle w:val="Default"/>
        <w:spacing w:after="13"/>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9. Komiteto nariai privalo neatskleisti kitiems asmenims, išskyrus Lietuvos Respublikos įstatymų numatytus atvejus, savo veikloje jiems tapusius žinomus Bendrovės apskaitos ir kitus duomenis. Audito komiteto nariai privalo saugoti Bendrovės konfidencialią informaciją ir komercines (gamybines) paslaptis, kurias sužinojo būdami Komiteto nariais. </w:t>
      </w:r>
    </w:p>
    <w:p w14:paraId="0DF34305" w14:textId="77777777" w:rsidR="00B575F8" w:rsidRPr="00B3315F" w:rsidRDefault="00B575F8" w:rsidP="00A02EFF">
      <w:pPr>
        <w:pStyle w:val="Default"/>
        <w:spacing w:after="13"/>
        <w:jc w:val="both"/>
        <w:rPr>
          <w:rFonts w:asciiTheme="majorHAnsi" w:hAnsiTheme="majorHAnsi" w:cstheme="majorHAnsi"/>
          <w:color w:val="auto"/>
          <w:sz w:val="22"/>
          <w:szCs w:val="22"/>
        </w:rPr>
      </w:pPr>
      <w:r w:rsidRPr="00B3315F">
        <w:rPr>
          <w:rFonts w:asciiTheme="majorHAnsi" w:hAnsiTheme="majorHAnsi" w:cstheme="majorHAnsi"/>
          <w:color w:val="auto"/>
          <w:sz w:val="22"/>
          <w:szCs w:val="22"/>
        </w:rPr>
        <w:t xml:space="preserve">10. Komiteto nariai privalo išlaikyti analizės, sprendimų priėmimo ir veiksmų nepriklausomumą. </w:t>
      </w:r>
    </w:p>
    <w:p w14:paraId="19C060E8" w14:textId="7CB2B164" w:rsidR="00373B23" w:rsidRPr="00B3315F" w:rsidRDefault="00B575F8" w:rsidP="00A02EFF">
      <w:pPr>
        <w:pStyle w:val="Default"/>
        <w:spacing w:after="13"/>
        <w:jc w:val="both"/>
        <w:rPr>
          <w:rFonts w:asciiTheme="majorHAnsi" w:hAnsiTheme="majorHAnsi" w:cstheme="majorHAnsi"/>
          <w:color w:val="auto"/>
          <w:sz w:val="22"/>
          <w:szCs w:val="22"/>
          <w:lang w:eastAsia="lt-LT"/>
        </w:rPr>
      </w:pPr>
      <w:r w:rsidRPr="00B3315F">
        <w:rPr>
          <w:rFonts w:asciiTheme="majorHAnsi" w:hAnsiTheme="majorHAnsi" w:cstheme="majorHAnsi"/>
          <w:color w:val="auto"/>
          <w:sz w:val="22"/>
          <w:szCs w:val="22"/>
        </w:rPr>
        <w:t>11. Komiteto nariams už jų veiklą Komitete gali būti atlyginta. Komiteto nari</w:t>
      </w:r>
      <w:r w:rsidR="00CF45D6" w:rsidRPr="00B3315F">
        <w:rPr>
          <w:rFonts w:asciiTheme="majorHAnsi" w:hAnsiTheme="majorHAnsi" w:cstheme="majorHAnsi"/>
          <w:color w:val="auto"/>
          <w:sz w:val="22"/>
          <w:szCs w:val="22"/>
        </w:rPr>
        <w:t xml:space="preserve">o atlygis </w:t>
      </w:r>
      <w:r w:rsidR="002F72FA" w:rsidRPr="00B3315F">
        <w:rPr>
          <w:rFonts w:asciiTheme="majorHAnsi" w:hAnsiTheme="majorHAnsi" w:cstheme="majorHAnsi"/>
          <w:color w:val="auto"/>
          <w:sz w:val="22"/>
          <w:szCs w:val="22"/>
        </w:rPr>
        <w:t>už</w:t>
      </w:r>
      <w:r w:rsidR="00CF45D6" w:rsidRPr="00B3315F">
        <w:rPr>
          <w:rFonts w:asciiTheme="majorHAnsi" w:hAnsiTheme="majorHAnsi" w:cstheme="majorHAnsi"/>
          <w:color w:val="auto"/>
          <w:sz w:val="22"/>
          <w:szCs w:val="22"/>
        </w:rPr>
        <w:t xml:space="preserve"> jo veikl</w:t>
      </w:r>
      <w:r w:rsidR="002F72FA" w:rsidRPr="00B3315F">
        <w:rPr>
          <w:rFonts w:asciiTheme="majorHAnsi" w:hAnsiTheme="majorHAnsi" w:cstheme="majorHAnsi"/>
          <w:color w:val="auto"/>
          <w:sz w:val="22"/>
          <w:szCs w:val="22"/>
        </w:rPr>
        <w:t>ą</w:t>
      </w:r>
      <w:r w:rsidR="00CF45D6" w:rsidRPr="00B3315F">
        <w:rPr>
          <w:rFonts w:asciiTheme="majorHAnsi" w:hAnsiTheme="majorHAnsi" w:cstheme="majorHAnsi"/>
          <w:color w:val="auto"/>
          <w:sz w:val="22"/>
          <w:szCs w:val="22"/>
        </w:rPr>
        <w:t xml:space="preserve"> komitete nustatomas vadovaujantis</w:t>
      </w:r>
      <w:r w:rsidR="00373B23" w:rsidRPr="00B3315F">
        <w:rPr>
          <w:rFonts w:asciiTheme="majorHAnsi" w:hAnsiTheme="majorHAnsi" w:cstheme="majorHAnsi"/>
          <w:color w:val="auto"/>
          <w:sz w:val="22"/>
          <w:szCs w:val="22"/>
        </w:rPr>
        <w:t xml:space="preserve"> </w:t>
      </w:r>
      <w:r w:rsidR="00373B23" w:rsidRPr="00B3315F">
        <w:rPr>
          <w:rFonts w:asciiTheme="majorHAnsi" w:hAnsiTheme="majorHAnsi" w:cstheme="majorHAnsi"/>
          <w:color w:val="auto"/>
          <w:sz w:val="22"/>
          <w:szCs w:val="22"/>
          <w:lang w:val="en-US"/>
        </w:rPr>
        <w:t>2024-01-03</w:t>
      </w:r>
      <w:r w:rsidR="00373B23" w:rsidRPr="00B3315F">
        <w:rPr>
          <w:rFonts w:asciiTheme="majorHAnsi" w:hAnsiTheme="majorHAnsi" w:cstheme="majorHAnsi"/>
          <w:color w:val="auto"/>
          <w:sz w:val="22"/>
          <w:szCs w:val="22"/>
        </w:rPr>
        <w:t xml:space="preserve"> Klaipėdos miesto savivaldybės meto potvarkiu Nr. M9 patvirtintu </w:t>
      </w:r>
      <w:r w:rsidR="00373B23" w:rsidRPr="00B3315F">
        <w:rPr>
          <w:rFonts w:asciiTheme="majorHAnsi" w:hAnsiTheme="majorHAnsi" w:cstheme="majorHAnsi"/>
          <w:color w:val="auto"/>
          <w:sz w:val="22"/>
          <w:szCs w:val="22"/>
          <w:lang w:eastAsia="lt-LT"/>
        </w:rPr>
        <w:t>Klaipėdos miesto savivaldybės valdomų įmonių kolegialių organų narių atlygio tvarkos aprašu</w:t>
      </w:r>
    </w:p>
    <w:p w14:paraId="485EC486" w14:textId="2CD98F65" w:rsidR="00B575F8" w:rsidRPr="00CF45D6" w:rsidRDefault="00B575F8" w:rsidP="00A02EFF">
      <w:pPr>
        <w:pStyle w:val="Default"/>
        <w:spacing w:after="13"/>
        <w:jc w:val="both"/>
        <w:rPr>
          <w:rFonts w:asciiTheme="majorHAnsi" w:hAnsiTheme="majorHAnsi" w:cstheme="majorHAnsi"/>
          <w:color w:val="FF0000"/>
          <w:sz w:val="22"/>
          <w:szCs w:val="22"/>
        </w:rPr>
      </w:pPr>
      <w:r w:rsidRPr="00CF45D6">
        <w:rPr>
          <w:rFonts w:asciiTheme="majorHAnsi" w:hAnsiTheme="majorHAnsi" w:cstheme="majorHAnsi"/>
          <w:color w:val="FF0000"/>
          <w:sz w:val="22"/>
          <w:szCs w:val="22"/>
        </w:rPr>
        <w:t xml:space="preserve">. </w:t>
      </w:r>
    </w:p>
    <w:p w14:paraId="76A61ADF" w14:textId="77777777" w:rsidR="00B575F8" w:rsidRPr="00CF45D6" w:rsidRDefault="00B575F8" w:rsidP="00A02EFF">
      <w:pPr>
        <w:pStyle w:val="Default"/>
        <w:rPr>
          <w:rFonts w:asciiTheme="majorHAnsi" w:hAnsiTheme="majorHAnsi" w:cstheme="majorHAnsi"/>
          <w:color w:val="auto"/>
          <w:sz w:val="22"/>
          <w:szCs w:val="22"/>
        </w:rPr>
      </w:pPr>
    </w:p>
    <w:p w14:paraId="5D61E72E" w14:textId="77777777" w:rsidR="00B575F8" w:rsidRPr="00CF45D6" w:rsidRDefault="00B575F8" w:rsidP="00A02EFF">
      <w:pPr>
        <w:pStyle w:val="Default"/>
        <w:jc w:val="center"/>
        <w:rPr>
          <w:rFonts w:asciiTheme="majorHAnsi" w:hAnsiTheme="majorHAnsi" w:cstheme="majorHAnsi"/>
          <w:color w:val="auto"/>
          <w:sz w:val="22"/>
          <w:szCs w:val="22"/>
        </w:rPr>
      </w:pPr>
      <w:r w:rsidRPr="00CF45D6">
        <w:rPr>
          <w:rFonts w:asciiTheme="majorHAnsi" w:hAnsiTheme="majorHAnsi" w:cstheme="majorHAnsi"/>
          <w:b/>
          <w:bCs/>
          <w:color w:val="auto"/>
          <w:sz w:val="22"/>
          <w:szCs w:val="22"/>
        </w:rPr>
        <w:t>V. Komiteto darbo tvarka</w:t>
      </w:r>
    </w:p>
    <w:p w14:paraId="0FEEA775" w14:textId="77777777" w:rsidR="00B575F8" w:rsidRPr="00CF45D6" w:rsidRDefault="00B575F8" w:rsidP="00A02EFF">
      <w:pPr>
        <w:pStyle w:val="Default"/>
        <w:jc w:val="center"/>
        <w:rPr>
          <w:rFonts w:asciiTheme="majorHAnsi" w:hAnsiTheme="majorHAnsi" w:cstheme="majorHAnsi"/>
          <w:color w:val="auto"/>
          <w:sz w:val="22"/>
          <w:szCs w:val="22"/>
        </w:rPr>
      </w:pPr>
    </w:p>
    <w:p w14:paraId="519ADB84" w14:textId="27124ECE" w:rsidR="00B575F8" w:rsidRPr="00CF45D6" w:rsidRDefault="00B575F8" w:rsidP="00A02EFF">
      <w:pPr>
        <w:pStyle w:val="Default"/>
        <w:spacing w:after="13"/>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1. Komitetas apie savo veiklą informuoja Bendrovės </w:t>
      </w:r>
      <w:r w:rsidR="004B2F8C" w:rsidRPr="00CF45D6">
        <w:rPr>
          <w:rFonts w:asciiTheme="majorHAnsi" w:hAnsiTheme="majorHAnsi" w:cstheme="majorHAnsi"/>
          <w:color w:val="auto"/>
          <w:sz w:val="22"/>
          <w:szCs w:val="22"/>
        </w:rPr>
        <w:t>valdybą</w:t>
      </w:r>
      <w:r w:rsidRPr="00CF45D6">
        <w:rPr>
          <w:rFonts w:asciiTheme="majorHAnsi" w:hAnsiTheme="majorHAnsi" w:cstheme="majorHAnsi"/>
          <w:color w:val="auto"/>
          <w:sz w:val="22"/>
          <w:szCs w:val="22"/>
        </w:rPr>
        <w:t>, pateikdamas ja</w:t>
      </w:r>
      <w:r w:rsidR="004B2F8C" w:rsidRPr="00CF45D6">
        <w:rPr>
          <w:rFonts w:asciiTheme="majorHAnsi" w:hAnsiTheme="majorHAnsi" w:cstheme="majorHAnsi"/>
          <w:color w:val="auto"/>
          <w:sz w:val="22"/>
          <w:szCs w:val="22"/>
        </w:rPr>
        <w:t>i</w:t>
      </w:r>
      <w:r w:rsidRPr="00CF45D6">
        <w:rPr>
          <w:rFonts w:asciiTheme="majorHAnsi" w:hAnsiTheme="majorHAnsi" w:cstheme="majorHAnsi"/>
          <w:color w:val="auto"/>
          <w:sz w:val="22"/>
          <w:szCs w:val="22"/>
        </w:rPr>
        <w:t xml:space="preserve"> rašytinę ataskaitą</w:t>
      </w:r>
      <w:r w:rsidR="009D6748" w:rsidRPr="00CF45D6">
        <w:rPr>
          <w:rFonts w:asciiTheme="majorHAnsi" w:hAnsiTheme="majorHAnsi" w:cstheme="majorHAnsi"/>
          <w:color w:val="auto"/>
          <w:sz w:val="22"/>
          <w:szCs w:val="22"/>
        </w:rPr>
        <w:t>.</w:t>
      </w:r>
      <w:r w:rsidRPr="00CF45D6">
        <w:rPr>
          <w:rFonts w:asciiTheme="majorHAnsi" w:hAnsiTheme="majorHAnsi" w:cstheme="majorHAnsi"/>
          <w:color w:val="auto"/>
          <w:sz w:val="22"/>
          <w:szCs w:val="22"/>
        </w:rPr>
        <w:t xml:space="preserve"> </w:t>
      </w:r>
    </w:p>
    <w:p w14:paraId="3CE430A5" w14:textId="77777777" w:rsidR="00B575F8" w:rsidRPr="00CF45D6" w:rsidRDefault="00B575F8" w:rsidP="00A02EFF">
      <w:pPr>
        <w:pStyle w:val="Default"/>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2. Komitetas yra kolegialus organas, sprendimus priimantis posėdžių metu. Komitetas gali priimti sprendimus ir jo posėdis laikomas įvykusiu, kai jame dalyvauja </w:t>
      </w:r>
      <w:r w:rsidR="00A47FDD" w:rsidRPr="00CF45D6">
        <w:rPr>
          <w:rFonts w:asciiTheme="majorHAnsi" w:hAnsiTheme="majorHAnsi" w:cstheme="majorHAnsi"/>
          <w:color w:val="auto"/>
          <w:sz w:val="22"/>
          <w:szCs w:val="22"/>
        </w:rPr>
        <w:t>2/3  išrinktų narių</w:t>
      </w:r>
      <w:r w:rsidRPr="00CF45D6">
        <w:rPr>
          <w:rFonts w:asciiTheme="majorHAnsi" w:hAnsiTheme="majorHAnsi" w:cstheme="majorHAnsi"/>
          <w:color w:val="auto"/>
          <w:sz w:val="22"/>
          <w:szCs w:val="22"/>
        </w:rPr>
        <w:t xml:space="preserve">. Sprendimas yra priimtas, kai už jį balsuoja </w:t>
      </w:r>
      <w:r w:rsidR="00D80716" w:rsidRPr="00CF45D6">
        <w:rPr>
          <w:rFonts w:asciiTheme="majorHAnsi" w:hAnsiTheme="majorHAnsi" w:cstheme="majorHAnsi"/>
          <w:color w:val="auto"/>
          <w:sz w:val="22"/>
          <w:szCs w:val="22"/>
        </w:rPr>
        <w:t xml:space="preserve">2/3 visų </w:t>
      </w:r>
      <w:r w:rsidRPr="00CF45D6">
        <w:rPr>
          <w:rFonts w:asciiTheme="majorHAnsi" w:hAnsiTheme="majorHAnsi" w:cstheme="majorHAnsi"/>
          <w:color w:val="auto"/>
          <w:sz w:val="22"/>
          <w:szCs w:val="22"/>
        </w:rPr>
        <w:t xml:space="preserve">Komiteto </w:t>
      </w:r>
      <w:r w:rsidR="00D80716" w:rsidRPr="00CF45D6">
        <w:rPr>
          <w:rFonts w:asciiTheme="majorHAnsi" w:hAnsiTheme="majorHAnsi" w:cstheme="majorHAnsi"/>
          <w:color w:val="auto"/>
          <w:sz w:val="22"/>
          <w:szCs w:val="22"/>
        </w:rPr>
        <w:t>narių</w:t>
      </w:r>
      <w:r w:rsidRPr="00CF45D6">
        <w:rPr>
          <w:rFonts w:asciiTheme="majorHAnsi" w:hAnsiTheme="majorHAnsi" w:cstheme="majorHAnsi"/>
          <w:color w:val="auto"/>
          <w:sz w:val="22"/>
          <w:szCs w:val="22"/>
        </w:rPr>
        <w:t xml:space="preserve">. Komiteto narys savo valią – už ar prieš balsuojamą sprendimą, su kurio projektu jis susipažinęs, gali pranešti balsuodamas iš anksto raštu. Balsavimui raštu prilyginamas balsavimas telekomunikacijų įrenginiais, jeigu yra užtikrinta teksto apsauga ir galima identifikuoti parašą. </w:t>
      </w:r>
    </w:p>
    <w:p w14:paraId="192AEDAE" w14:textId="3DF6DAE8" w:rsidR="00B575F8" w:rsidRPr="00CF45D6" w:rsidRDefault="00B575F8" w:rsidP="00A02EFF">
      <w:pPr>
        <w:pStyle w:val="Default"/>
        <w:spacing w:after="11"/>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3. Komiteto posėdžiai šaukiami pagal poreikį, bet ne rečiau kaip 2 (du) kartus per metus. Komiteto posėdžius šaukia Komiteto pirmininkas. Komiteto posėdžių iniciatyvos teisę turi kiekvienas Komiteto narys, pateikdamas pranešimą apie inicijuojamą posėdį Komiteto pirmininkui. Apie šaukiamą posėdį, jame numatomus svarstyti klausimus bei siūlomus sprendimų projektus Komiteto pirmininkas informuoja Komiteto narius ne vėliau kaip prieš 3 (tris) darbo dienas raštu (registruotu paštu</w:t>
      </w:r>
      <w:r w:rsidR="004B2F8C" w:rsidRPr="00CF45D6">
        <w:rPr>
          <w:rFonts w:asciiTheme="majorHAnsi" w:hAnsiTheme="majorHAnsi" w:cstheme="majorHAnsi"/>
          <w:color w:val="auto"/>
          <w:sz w:val="22"/>
          <w:szCs w:val="22"/>
        </w:rPr>
        <w:t xml:space="preserve"> arba</w:t>
      </w:r>
      <w:r w:rsidR="00CF45D6">
        <w:rPr>
          <w:rFonts w:asciiTheme="majorHAnsi" w:hAnsiTheme="majorHAnsi" w:cstheme="majorHAnsi"/>
          <w:color w:val="auto"/>
          <w:sz w:val="22"/>
          <w:szCs w:val="22"/>
        </w:rPr>
        <w:t xml:space="preserve"> </w:t>
      </w:r>
      <w:r w:rsidRPr="00CF45D6">
        <w:rPr>
          <w:rFonts w:asciiTheme="majorHAnsi" w:hAnsiTheme="majorHAnsi" w:cstheme="majorHAnsi"/>
          <w:color w:val="auto"/>
          <w:sz w:val="22"/>
          <w:szCs w:val="22"/>
        </w:rPr>
        <w:t xml:space="preserve">el. paštu). </w:t>
      </w:r>
    </w:p>
    <w:p w14:paraId="1EECE77B" w14:textId="77777777" w:rsidR="00B575F8" w:rsidRPr="00CF45D6" w:rsidRDefault="00B575F8" w:rsidP="00A02EFF">
      <w:pPr>
        <w:pStyle w:val="Default"/>
        <w:spacing w:after="11"/>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4. Komiteto priimti sprendimai ar kiti dokumentai surašomi raštu ir pasirašomi kiekvieno iš Komiteto narių</w:t>
      </w:r>
      <w:r w:rsidR="00D80716" w:rsidRPr="00CF45D6">
        <w:rPr>
          <w:rFonts w:asciiTheme="majorHAnsi" w:hAnsiTheme="majorHAnsi" w:cstheme="majorHAnsi"/>
          <w:color w:val="auto"/>
          <w:sz w:val="22"/>
          <w:szCs w:val="22"/>
        </w:rPr>
        <w:t>, dalyvavusių posėdyje</w:t>
      </w:r>
      <w:r w:rsidRPr="00CF45D6">
        <w:rPr>
          <w:rFonts w:asciiTheme="majorHAnsi" w:hAnsiTheme="majorHAnsi" w:cstheme="majorHAnsi"/>
          <w:color w:val="auto"/>
          <w:sz w:val="22"/>
          <w:szCs w:val="22"/>
        </w:rPr>
        <w:t xml:space="preserve">. Kai Komiteto nariai balsavo raštu, sprendimą surašo ir pasirašo Komiteto pirmininkas. Sprendimas turi būti surašytas ir pasirašytas ne vėliau kaip per 7 (septynias) dienas nuo Komiteto posėdžio dienos. </w:t>
      </w:r>
    </w:p>
    <w:p w14:paraId="0179272A" w14:textId="77777777" w:rsidR="00B575F8" w:rsidRPr="00CF45D6" w:rsidRDefault="00B575F8" w:rsidP="00A02EFF">
      <w:pPr>
        <w:pStyle w:val="Default"/>
        <w:spacing w:after="11"/>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5. Komiteto posėdžiuose gali dalyvauti, jei Komitetas nenusprendžia kitaip, Bendrovės vadovas, valdybos pirmininkas ir/ar valdybos nariai, išorės auditoriai. Taip pat į Komiteto posėdžius gali būti kviečiami dalyvauti  Bendrovės darbuotojai. </w:t>
      </w:r>
    </w:p>
    <w:p w14:paraId="1FE022B1" w14:textId="77777777" w:rsidR="00B575F8" w:rsidRPr="00CF45D6" w:rsidRDefault="00B575F8" w:rsidP="00A02EFF">
      <w:pPr>
        <w:pStyle w:val="Default"/>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6. Komiteto posėdžių sušaukimo ir organizavimo tvarką gali nustatyti ir patys Komiteto nariai bendru susitarimu. </w:t>
      </w:r>
    </w:p>
    <w:p w14:paraId="749FAF20" w14:textId="77777777" w:rsidR="00B575F8" w:rsidRPr="00CF45D6" w:rsidRDefault="00B575F8" w:rsidP="00A02EFF">
      <w:pPr>
        <w:pStyle w:val="Default"/>
        <w:jc w:val="both"/>
        <w:rPr>
          <w:rFonts w:asciiTheme="majorHAnsi" w:hAnsiTheme="majorHAnsi" w:cstheme="majorHAnsi"/>
          <w:color w:val="auto"/>
          <w:sz w:val="22"/>
          <w:szCs w:val="22"/>
        </w:rPr>
      </w:pPr>
    </w:p>
    <w:p w14:paraId="2D0E4744" w14:textId="77777777" w:rsidR="00B575F8" w:rsidRPr="00CF45D6" w:rsidRDefault="00B575F8" w:rsidP="00A02EFF">
      <w:pPr>
        <w:pStyle w:val="Default"/>
        <w:jc w:val="center"/>
        <w:rPr>
          <w:rFonts w:asciiTheme="majorHAnsi" w:hAnsiTheme="majorHAnsi" w:cstheme="majorHAnsi"/>
          <w:color w:val="auto"/>
          <w:sz w:val="22"/>
          <w:szCs w:val="22"/>
        </w:rPr>
      </w:pPr>
      <w:r w:rsidRPr="00CF45D6">
        <w:rPr>
          <w:rFonts w:asciiTheme="majorHAnsi" w:hAnsiTheme="majorHAnsi" w:cstheme="majorHAnsi"/>
          <w:b/>
          <w:bCs/>
          <w:color w:val="auto"/>
          <w:sz w:val="22"/>
          <w:szCs w:val="22"/>
        </w:rPr>
        <w:t>VI. Baigiamosios nuostatos</w:t>
      </w:r>
    </w:p>
    <w:p w14:paraId="17D0B57A" w14:textId="77777777" w:rsidR="00B575F8" w:rsidRPr="00CF45D6" w:rsidRDefault="00B575F8" w:rsidP="00A02EFF">
      <w:pPr>
        <w:pStyle w:val="Default"/>
        <w:jc w:val="center"/>
        <w:rPr>
          <w:rFonts w:asciiTheme="majorHAnsi" w:hAnsiTheme="majorHAnsi" w:cstheme="majorHAnsi"/>
          <w:color w:val="auto"/>
          <w:sz w:val="22"/>
          <w:szCs w:val="22"/>
        </w:rPr>
      </w:pPr>
    </w:p>
    <w:p w14:paraId="3CCEBE85" w14:textId="77777777" w:rsidR="00B575F8" w:rsidRPr="00CF45D6" w:rsidRDefault="00B575F8" w:rsidP="00A02EFF">
      <w:pPr>
        <w:pStyle w:val="Default"/>
        <w:spacing w:after="13"/>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1. Nuostatai įsigalioja nuo jų patvirtinimo dienos. </w:t>
      </w:r>
    </w:p>
    <w:p w14:paraId="626FCCCE" w14:textId="186B13DD" w:rsidR="00B575F8" w:rsidRDefault="00B575F8" w:rsidP="00A02EFF">
      <w:pPr>
        <w:pStyle w:val="Default"/>
        <w:jc w:val="both"/>
        <w:rPr>
          <w:rFonts w:asciiTheme="majorHAnsi" w:hAnsiTheme="majorHAnsi" w:cstheme="majorHAnsi"/>
          <w:color w:val="auto"/>
          <w:sz w:val="22"/>
          <w:szCs w:val="22"/>
        </w:rPr>
      </w:pPr>
      <w:r w:rsidRPr="00CF45D6">
        <w:rPr>
          <w:rFonts w:asciiTheme="majorHAnsi" w:hAnsiTheme="majorHAnsi" w:cstheme="majorHAnsi"/>
          <w:color w:val="auto"/>
          <w:sz w:val="22"/>
          <w:szCs w:val="22"/>
        </w:rPr>
        <w:t xml:space="preserve">2. Nuostatai gali būti keičiami ir/ar papildomi Bendrovės </w:t>
      </w:r>
      <w:r w:rsidR="004B2F8C" w:rsidRPr="00CF45D6">
        <w:rPr>
          <w:rFonts w:asciiTheme="majorHAnsi" w:hAnsiTheme="majorHAnsi" w:cstheme="majorHAnsi"/>
          <w:color w:val="auto"/>
          <w:sz w:val="22"/>
          <w:szCs w:val="22"/>
        </w:rPr>
        <w:t>valdybos</w:t>
      </w:r>
      <w:r w:rsidRPr="00CF45D6">
        <w:rPr>
          <w:rFonts w:asciiTheme="majorHAnsi" w:hAnsiTheme="majorHAnsi" w:cstheme="majorHAnsi"/>
          <w:color w:val="auto"/>
          <w:sz w:val="22"/>
          <w:szCs w:val="22"/>
        </w:rPr>
        <w:t xml:space="preserve"> sprendimu. </w:t>
      </w:r>
    </w:p>
    <w:p w14:paraId="40D80714" w14:textId="77777777" w:rsidR="00DA1497" w:rsidRPr="00CF45D6" w:rsidRDefault="00DA1497" w:rsidP="00A02EFF">
      <w:pPr>
        <w:pStyle w:val="Default"/>
        <w:jc w:val="both"/>
        <w:rPr>
          <w:rFonts w:asciiTheme="majorHAnsi" w:hAnsiTheme="majorHAnsi" w:cstheme="majorHAnsi"/>
          <w:color w:val="auto"/>
          <w:sz w:val="22"/>
          <w:szCs w:val="22"/>
        </w:rPr>
      </w:pPr>
    </w:p>
    <w:p w14:paraId="01B58041" w14:textId="0E140780" w:rsidR="0032742B" w:rsidRPr="00CF45D6" w:rsidRDefault="00DA1497" w:rsidP="00DA1497">
      <w:pPr>
        <w:spacing w:line="240" w:lineRule="auto"/>
        <w:jc w:val="center"/>
        <w:rPr>
          <w:rFonts w:asciiTheme="majorHAnsi" w:hAnsiTheme="majorHAnsi" w:cstheme="majorHAnsi"/>
        </w:rPr>
      </w:pPr>
      <w:r>
        <w:rPr>
          <w:rFonts w:asciiTheme="majorHAnsi" w:hAnsiTheme="majorHAnsi" w:cstheme="majorHAnsi"/>
        </w:rPr>
        <w:t>__________________________________________</w:t>
      </w:r>
    </w:p>
    <w:sectPr w:rsidR="0032742B" w:rsidRPr="00CF45D6" w:rsidSect="00A91C5D">
      <w:footerReference w:type="default" r:id="rId7"/>
      <w:pgSz w:w="11906" w:h="17338"/>
      <w:pgMar w:top="1021" w:right="652" w:bottom="493" w:left="1491"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3534" w14:textId="77777777" w:rsidR="00A91C5D" w:rsidRDefault="00A91C5D" w:rsidP="007A6C24">
      <w:pPr>
        <w:spacing w:after="0" w:line="240" w:lineRule="auto"/>
      </w:pPr>
      <w:r>
        <w:separator/>
      </w:r>
    </w:p>
  </w:endnote>
  <w:endnote w:type="continuationSeparator" w:id="0">
    <w:p w14:paraId="5ECE6C0A" w14:textId="77777777" w:rsidR="00A91C5D" w:rsidRDefault="00A91C5D" w:rsidP="007A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92521"/>
      <w:docPartObj>
        <w:docPartGallery w:val="Page Numbers (Bottom of Page)"/>
        <w:docPartUnique/>
      </w:docPartObj>
    </w:sdtPr>
    <w:sdtContent>
      <w:p w14:paraId="161DB06A" w14:textId="77777777" w:rsidR="007A6C24" w:rsidRDefault="007A6C24">
        <w:pPr>
          <w:pStyle w:val="Porat"/>
          <w:jc w:val="center"/>
        </w:pPr>
        <w:r>
          <w:fldChar w:fldCharType="begin"/>
        </w:r>
        <w:r>
          <w:instrText>PAGE   \* MERGEFORMAT</w:instrText>
        </w:r>
        <w:r>
          <w:fldChar w:fldCharType="separate"/>
        </w:r>
        <w:r>
          <w:rPr>
            <w:noProof/>
          </w:rPr>
          <w:t>2</w:t>
        </w:r>
        <w:r>
          <w:fldChar w:fldCharType="end"/>
        </w:r>
      </w:p>
    </w:sdtContent>
  </w:sdt>
  <w:p w14:paraId="0C058CBB" w14:textId="77777777" w:rsidR="007A6C24" w:rsidRDefault="007A6C2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C127" w14:textId="77777777" w:rsidR="00A91C5D" w:rsidRDefault="00A91C5D" w:rsidP="007A6C24">
      <w:pPr>
        <w:spacing w:after="0" w:line="240" w:lineRule="auto"/>
      </w:pPr>
      <w:r>
        <w:separator/>
      </w:r>
    </w:p>
  </w:footnote>
  <w:footnote w:type="continuationSeparator" w:id="0">
    <w:p w14:paraId="3CF83DBE" w14:textId="77777777" w:rsidR="00A91C5D" w:rsidRDefault="00A91C5D" w:rsidP="007A6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B59EB7"/>
    <w:multiLevelType w:val="hybridMultilevel"/>
    <w:tmpl w:val="9CAB89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96FFCB"/>
    <w:multiLevelType w:val="hybridMultilevel"/>
    <w:tmpl w:val="0E419E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D6BA84"/>
    <w:multiLevelType w:val="hybridMultilevel"/>
    <w:tmpl w:val="C33726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1C73CE"/>
    <w:multiLevelType w:val="hybridMultilevel"/>
    <w:tmpl w:val="876B949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BFCF0A"/>
    <w:multiLevelType w:val="hybridMultilevel"/>
    <w:tmpl w:val="19A91B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7DA418"/>
    <w:multiLevelType w:val="hybridMultilevel"/>
    <w:tmpl w:val="9512F7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79C60E"/>
    <w:multiLevelType w:val="hybridMultilevel"/>
    <w:tmpl w:val="196D88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E6C1BFC"/>
    <w:multiLevelType w:val="hybridMultilevel"/>
    <w:tmpl w:val="162829F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72D21D"/>
    <w:multiLevelType w:val="hybridMultilevel"/>
    <w:tmpl w:val="B4D6B2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79249E8"/>
    <w:multiLevelType w:val="hybridMultilevel"/>
    <w:tmpl w:val="5C3CD4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4F1494"/>
    <w:multiLevelType w:val="hybridMultilevel"/>
    <w:tmpl w:val="AEE3548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D55A26"/>
    <w:multiLevelType w:val="hybridMultilevel"/>
    <w:tmpl w:val="209DC2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7EB171"/>
    <w:multiLevelType w:val="hybridMultilevel"/>
    <w:tmpl w:val="1DE43C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0B4E94"/>
    <w:multiLevelType w:val="hybridMultilevel"/>
    <w:tmpl w:val="55B87C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E27F79"/>
    <w:multiLevelType w:val="hybridMultilevel"/>
    <w:tmpl w:val="53A4ED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1991846"/>
    <w:multiLevelType w:val="hybridMultilevel"/>
    <w:tmpl w:val="3A4063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4679F1"/>
    <w:multiLevelType w:val="hybridMultilevel"/>
    <w:tmpl w:val="B8EBBC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DABC44"/>
    <w:multiLevelType w:val="hybridMultilevel"/>
    <w:tmpl w:val="370E0CC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BA25A32"/>
    <w:multiLevelType w:val="hybridMultilevel"/>
    <w:tmpl w:val="E4E97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5B0476A"/>
    <w:multiLevelType w:val="hybridMultilevel"/>
    <w:tmpl w:val="A91E82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5B4CFCD"/>
    <w:multiLevelType w:val="hybridMultilevel"/>
    <w:tmpl w:val="CD630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89C6301"/>
    <w:multiLevelType w:val="hybridMultilevel"/>
    <w:tmpl w:val="704A94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95F7401"/>
    <w:multiLevelType w:val="hybridMultilevel"/>
    <w:tmpl w:val="1580AE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F5A43E"/>
    <w:multiLevelType w:val="hybridMultilevel"/>
    <w:tmpl w:val="F0371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65388966">
    <w:abstractNumId w:val="15"/>
  </w:num>
  <w:num w:numId="2" w16cid:durableId="736248806">
    <w:abstractNumId w:val="0"/>
  </w:num>
  <w:num w:numId="3" w16cid:durableId="94253667">
    <w:abstractNumId w:val="2"/>
  </w:num>
  <w:num w:numId="4" w16cid:durableId="1077239920">
    <w:abstractNumId w:val="12"/>
  </w:num>
  <w:num w:numId="5" w16cid:durableId="37902633">
    <w:abstractNumId w:val="13"/>
  </w:num>
  <w:num w:numId="6" w16cid:durableId="170685386">
    <w:abstractNumId w:val="14"/>
  </w:num>
  <w:num w:numId="7" w16cid:durableId="1722900136">
    <w:abstractNumId w:val="21"/>
  </w:num>
  <w:num w:numId="8" w16cid:durableId="1990205884">
    <w:abstractNumId w:val="19"/>
  </w:num>
  <w:num w:numId="9" w16cid:durableId="1117913951">
    <w:abstractNumId w:val="20"/>
  </w:num>
  <w:num w:numId="10" w16cid:durableId="338780206">
    <w:abstractNumId w:val="18"/>
  </w:num>
  <w:num w:numId="11" w16cid:durableId="1381440963">
    <w:abstractNumId w:val="1"/>
  </w:num>
  <w:num w:numId="12" w16cid:durableId="1538353086">
    <w:abstractNumId w:val="16"/>
  </w:num>
  <w:num w:numId="13" w16cid:durableId="635261236">
    <w:abstractNumId w:val="17"/>
  </w:num>
  <w:num w:numId="14" w16cid:durableId="53286228">
    <w:abstractNumId w:val="7"/>
  </w:num>
  <w:num w:numId="15" w16cid:durableId="226231587">
    <w:abstractNumId w:val="3"/>
  </w:num>
  <w:num w:numId="16" w16cid:durableId="1997685724">
    <w:abstractNumId w:val="10"/>
  </w:num>
  <w:num w:numId="17" w16cid:durableId="1393890877">
    <w:abstractNumId w:val="22"/>
  </w:num>
  <w:num w:numId="18" w16cid:durableId="240915658">
    <w:abstractNumId w:val="11"/>
  </w:num>
  <w:num w:numId="19" w16cid:durableId="856386629">
    <w:abstractNumId w:val="23"/>
  </w:num>
  <w:num w:numId="20" w16cid:durableId="1368413696">
    <w:abstractNumId w:val="9"/>
  </w:num>
  <w:num w:numId="21" w16cid:durableId="940382754">
    <w:abstractNumId w:val="6"/>
  </w:num>
  <w:num w:numId="22" w16cid:durableId="156458616">
    <w:abstractNumId w:val="4"/>
  </w:num>
  <w:num w:numId="23" w16cid:durableId="338043042">
    <w:abstractNumId w:val="5"/>
  </w:num>
  <w:num w:numId="24" w16cid:durableId="1794054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F8"/>
    <w:rsid w:val="00003359"/>
    <w:rsid w:val="00005A71"/>
    <w:rsid w:val="000D68D2"/>
    <w:rsid w:val="00141B14"/>
    <w:rsid w:val="001654AB"/>
    <w:rsid w:val="001662CE"/>
    <w:rsid w:val="0024224E"/>
    <w:rsid w:val="002F72FA"/>
    <w:rsid w:val="0032742B"/>
    <w:rsid w:val="003521BF"/>
    <w:rsid w:val="00373B23"/>
    <w:rsid w:val="004132E0"/>
    <w:rsid w:val="004B2F8C"/>
    <w:rsid w:val="0050388E"/>
    <w:rsid w:val="00571730"/>
    <w:rsid w:val="005758C9"/>
    <w:rsid w:val="006C5AC3"/>
    <w:rsid w:val="006D639B"/>
    <w:rsid w:val="007A6C24"/>
    <w:rsid w:val="00811C9C"/>
    <w:rsid w:val="008325F0"/>
    <w:rsid w:val="00847BAC"/>
    <w:rsid w:val="008A2067"/>
    <w:rsid w:val="009B0C8B"/>
    <w:rsid w:val="009D6748"/>
    <w:rsid w:val="00A02EFF"/>
    <w:rsid w:val="00A46C71"/>
    <w:rsid w:val="00A47FDD"/>
    <w:rsid w:val="00A91C5D"/>
    <w:rsid w:val="00AD01C7"/>
    <w:rsid w:val="00B3315F"/>
    <w:rsid w:val="00B575F8"/>
    <w:rsid w:val="00C3795D"/>
    <w:rsid w:val="00CA2F5B"/>
    <w:rsid w:val="00CA6293"/>
    <w:rsid w:val="00CE7E1E"/>
    <w:rsid w:val="00CF45D6"/>
    <w:rsid w:val="00D2584C"/>
    <w:rsid w:val="00D637A0"/>
    <w:rsid w:val="00D80716"/>
    <w:rsid w:val="00DA1497"/>
    <w:rsid w:val="00DB3071"/>
    <w:rsid w:val="00DC3614"/>
    <w:rsid w:val="00DD0E63"/>
    <w:rsid w:val="00DE3B8B"/>
    <w:rsid w:val="00E1582D"/>
    <w:rsid w:val="00E33809"/>
    <w:rsid w:val="00E47529"/>
    <w:rsid w:val="00E8264F"/>
    <w:rsid w:val="00E975CB"/>
    <w:rsid w:val="00EB3F1D"/>
    <w:rsid w:val="00EF5768"/>
    <w:rsid w:val="00F81904"/>
    <w:rsid w:val="00FC2D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ABE3"/>
  <w15:chartTrackingRefBased/>
  <w15:docId w15:val="{9E1F72CF-EF85-48C8-942D-57508635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575F8"/>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575F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575F8"/>
    <w:rPr>
      <w:rFonts w:ascii="Segoe UI" w:hAnsi="Segoe UI" w:cs="Segoe UI"/>
      <w:sz w:val="18"/>
      <w:szCs w:val="18"/>
    </w:rPr>
  </w:style>
  <w:style w:type="paragraph" w:styleId="Pataisymai">
    <w:name w:val="Revision"/>
    <w:hidden/>
    <w:uiPriority w:val="99"/>
    <w:semiHidden/>
    <w:rsid w:val="0050388E"/>
    <w:pPr>
      <w:spacing w:after="0" w:line="240" w:lineRule="auto"/>
    </w:pPr>
  </w:style>
  <w:style w:type="paragraph" w:styleId="Antrats">
    <w:name w:val="header"/>
    <w:basedOn w:val="prastasis"/>
    <w:link w:val="AntratsDiagrama"/>
    <w:uiPriority w:val="99"/>
    <w:unhideWhenUsed/>
    <w:rsid w:val="007A6C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A6C24"/>
  </w:style>
  <w:style w:type="paragraph" w:styleId="Porat">
    <w:name w:val="footer"/>
    <w:basedOn w:val="prastasis"/>
    <w:link w:val="PoratDiagrama"/>
    <w:uiPriority w:val="99"/>
    <w:unhideWhenUsed/>
    <w:rsid w:val="007A6C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6C24"/>
  </w:style>
  <w:style w:type="table" w:styleId="Lentelstinklelis">
    <w:name w:val="Table Grid"/>
    <w:basedOn w:val="prastojilentel"/>
    <w:uiPriority w:val="39"/>
    <w:rsid w:val="00373B2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7471</Words>
  <Characters>4260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Jonaitienė</dc:creator>
  <cp:keywords/>
  <dc:description/>
  <cp:lastModifiedBy>Jūratė Šiaulienė</cp:lastModifiedBy>
  <cp:revision>7</cp:revision>
  <dcterms:created xsi:type="dcterms:W3CDTF">2024-02-08T08:43:00Z</dcterms:created>
  <dcterms:modified xsi:type="dcterms:W3CDTF">2024-02-08T08:46:00Z</dcterms:modified>
</cp:coreProperties>
</file>